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02" w:rsidRPr="005E6F02" w:rsidRDefault="00033CD6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ГЛАВА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АДМИНИСТРАЦИИ 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1556B">
        <w:rPr>
          <w:rFonts w:ascii="Times New Roman CYR" w:hAnsi="Times New Roman CYR" w:cs="Times New Roman CYR"/>
          <w:sz w:val="28"/>
          <w:szCs w:val="28"/>
        </w:rPr>
        <w:t xml:space="preserve">21 </w:t>
      </w:r>
      <w:r w:rsidR="00CA1606">
        <w:rPr>
          <w:rFonts w:ascii="Times New Roman CYR" w:hAnsi="Times New Roman CYR" w:cs="Times New Roman CYR"/>
          <w:sz w:val="28"/>
          <w:szCs w:val="28"/>
        </w:rPr>
        <w:t>феврал</w:t>
      </w:r>
      <w:r w:rsidR="003B6469">
        <w:rPr>
          <w:rFonts w:ascii="Times New Roman CYR" w:hAnsi="Times New Roman CYR" w:cs="Times New Roman CYR"/>
          <w:sz w:val="28"/>
          <w:szCs w:val="28"/>
        </w:rPr>
        <w:t>я</w:t>
      </w:r>
      <w:r w:rsidR="00AD74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4141">
        <w:rPr>
          <w:rFonts w:ascii="Times New Roman CYR" w:hAnsi="Times New Roman CYR" w:cs="Times New Roman CYR"/>
          <w:sz w:val="28"/>
          <w:szCs w:val="28"/>
        </w:rPr>
        <w:t>2011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41556B">
        <w:rPr>
          <w:rFonts w:ascii="Times New Roman CYR" w:hAnsi="Times New Roman CYR" w:cs="Times New Roman CYR"/>
          <w:sz w:val="28"/>
          <w:szCs w:val="28"/>
        </w:rPr>
        <w:t>40</w:t>
      </w:r>
    </w:p>
    <w:p w:rsidR="005E6F02" w:rsidRDefault="005E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1556B" w:rsidRDefault="0041556B" w:rsidP="001D13EB">
      <w:pPr>
        <w:pStyle w:val="a6"/>
        <w:ind w:right="1984"/>
        <w:jc w:val="both"/>
        <w:rPr>
          <w:rFonts w:ascii="Times New Roman" w:hAnsi="Times New Roman" w:cs="Times New Roman"/>
          <w:sz w:val="28"/>
          <w:szCs w:val="28"/>
        </w:rPr>
      </w:pPr>
      <w:r w:rsidRPr="003F28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84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104AEA">
        <w:rPr>
          <w:rFonts w:ascii="Times New Roman" w:hAnsi="Times New Roman" w:cs="Times New Roman"/>
          <w:sz w:val="28"/>
          <w:szCs w:val="28"/>
        </w:rPr>
        <w:t>исполнения муниципальным</w:t>
      </w:r>
      <w:r w:rsidRPr="003F284E">
        <w:rPr>
          <w:rFonts w:ascii="Times New Roman" w:hAnsi="Times New Roman" w:cs="Times New Roman"/>
          <w:sz w:val="28"/>
          <w:szCs w:val="28"/>
        </w:rPr>
        <w:t xml:space="preserve"> </w:t>
      </w:r>
      <w:r w:rsidR="00104AEA">
        <w:rPr>
          <w:rFonts w:ascii="Times New Roman" w:hAnsi="Times New Roman" w:cs="Times New Roman"/>
          <w:sz w:val="28"/>
          <w:szCs w:val="28"/>
        </w:rPr>
        <w:t>учреждением здравоохранения «Питерская центральная районная больница» муниципальной функции по осуществлению контроля за организацией оказания платных медицинских услуг в подведомственных учреждениях</w:t>
      </w:r>
    </w:p>
    <w:p w:rsidR="0041556B" w:rsidRDefault="0041556B" w:rsidP="004155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556B" w:rsidRPr="003F284E" w:rsidRDefault="0041556B" w:rsidP="004155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556B" w:rsidRDefault="0041556B" w:rsidP="0041556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предоставлении органами местного самоуправления муниципальных услуг, обеспечения доступности предоставления муниципальных услуг, в соответствии с </w:t>
      </w:r>
      <w:r w:rsidR="00C6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6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6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области от 17 июля 2007 года № 268-П «О разработке административных регламентов», постановлением главы администрации Питерского муниципального района от 25 ноября 2010 года № 490 «О разработке административных регламентов»</w:t>
      </w:r>
    </w:p>
    <w:p w:rsidR="0041556B" w:rsidRDefault="0041556B" w:rsidP="0041556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AEA" w:rsidRDefault="00104AEA" w:rsidP="00104A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исполнения муниципальным</w:t>
      </w:r>
      <w:r w:rsidRPr="003F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здравоохранения «Питерская центральная районная больница» муниципальной функции по осуществлению контроля за организацией оказания платных медицинских услуг в подведомственных учреждениях согласно приложению.</w:t>
      </w:r>
    </w:p>
    <w:p w:rsidR="00104AEA" w:rsidRDefault="00104AEA" w:rsidP="00104A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04AEA" w:rsidRDefault="00104AEA" w:rsidP="00104A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социальной сфере Кириченко А.В.</w:t>
      </w:r>
    </w:p>
    <w:p w:rsidR="00104AEA" w:rsidRPr="003F284E" w:rsidRDefault="00104AEA" w:rsidP="00104A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56B" w:rsidRDefault="0041556B" w:rsidP="00A5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423A" w:rsidRDefault="00A5423A" w:rsidP="00A5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A5423A" w:rsidRDefault="00A5423A" w:rsidP="00A54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А.А. Иванов</w:t>
      </w:r>
    </w:p>
    <w:p w:rsidR="001D13EB" w:rsidRDefault="001D13EB" w:rsidP="00A54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423A" w:rsidRDefault="00104AEA" w:rsidP="00104AE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главы администрации муниципального района от 21 февраля 2011 года № 40</w:t>
      </w:r>
    </w:p>
    <w:p w:rsidR="00104AEA" w:rsidRDefault="00104AEA" w:rsidP="00104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19" w:rsidRDefault="00104AEA" w:rsidP="00104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0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ИСПОЛНЕНИЯ МУНИЦИПАЛЬНЫМ УЧРЕЖДЕНИЕМ ЗДРАВООХРАНЕНИЯ </w:t>
      </w:r>
      <w:r w:rsidR="00246119">
        <w:rPr>
          <w:rFonts w:ascii="Times New Roman" w:hAnsi="Times New Roman" w:cs="Times New Roman"/>
          <w:b/>
          <w:sz w:val="28"/>
          <w:szCs w:val="28"/>
        </w:rPr>
        <w:t>«</w:t>
      </w:r>
      <w:r w:rsidRPr="00377F07">
        <w:rPr>
          <w:rFonts w:ascii="Times New Roman" w:hAnsi="Times New Roman" w:cs="Times New Roman"/>
          <w:b/>
          <w:sz w:val="28"/>
          <w:szCs w:val="28"/>
        </w:rPr>
        <w:t>ПИТ</w:t>
      </w:r>
      <w:r w:rsidR="00246119">
        <w:rPr>
          <w:rFonts w:ascii="Times New Roman" w:hAnsi="Times New Roman" w:cs="Times New Roman"/>
          <w:b/>
          <w:sz w:val="28"/>
          <w:szCs w:val="28"/>
        </w:rPr>
        <w:t>ЕРСКАЯ</w:t>
      </w:r>
      <w:r w:rsidRPr="00377F07">
        <w:rPr>
          <w:rFonts w:ascii="Times New Roman" w:hAnsi="Times New Roman" w:cs="Times New Roman"/>
          <w:b/>
          <w:sz w:val="28"/>
          <w:szCs w:val="28"/>
        </w:rPr>
        <w:t xml:space="preserve"> ЦЕНТРАЛЬН</w:t>
      </w:r>
      <w:r w:rsidR="00246119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377F07">
        <w:rPr>
          <w:rFonts w:ascii="Times New Roman" w:hAnsi="Times New Roman" w:cs="Times New Roman"/>
          <w:b/>
          <w:sz w:val="28"/>
          <w:szCs w:val="28"/>
        </w:rPr>
        <w:t xml:space="preserve"> БОЛЬНИЦ</w:t>
      </w:r>
      <w:r w:rsidR="00246119">
        <w:rPr>
          <w:rFonts w:ascii="Times New Roman" w:hAnsi="Times New Roman" w:cs="Times New Roman"/>
          <w:b/>
          <w:sz w:val="28"/>
          <w:szCs w:val="28"/>
        </w:rPr>
        <w:t>А»</w:t>
      </w:r>
    </w:p>
    <w:p w:rsidR="00104AEA" w:rsidRPr="00377F07" w:rsidRDefault="00246119" w:rsidP="00104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AEA" w:rsidRPr="00377F07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</w:p>
    <w:p w:rsidR="00104AEA" w:rsidRDefault="00104AEA" w:rsidP="00104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07">
        <w:rPr>
          <w:rFonts w:ascii="Times New Roman" w:hAnsi="Times New Roman" w:cs="Times New Roman"/>
          <w:b/>
          <w:sz w:val="28"/>
          <w:szCs w:val="28"/>
        </w:rPr>
        <w:t>по осуществлению контроля за организацией оказания</w:t>
      </w:r>
    </w:p>
    <w:p w:rsidR="00246119" w:rsidRDefault="00246119" w:rsidP="00246119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19">
        <w:rPr>
          <w:rFonts w:ascii="Times New Roman" w:hAnsi="Times New Roman" w:cs="Times New Roman"/>
          <w:b/>
          <w:sz w:val="28"/>
          <w:szCs w:val="28"/>
        </w:rPr>
        <w:t>платных медицинских услуг в подведомственных учреждениях</w:t>
      </w:r>
    </w:p>
    <w:p w:rsidR="00246119" w:rsidRPr="00246119" w:rsidRDefault="00246119" w:rsidP="00246119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19" w:rsidRPr="00246119" w:rsidRDefault="00246119" w:rsidP="00246119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119" w:rsidRPr="00377F07" w:rsidRDefault="00246119" w:rsidP="0024611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sz w:val="28"/>
          <w:szCs w:val="28"/>
        </w:rPr>
        <w:t>1. Административный регламент муниципальной функции по осуществлению контроля за организацией оказания платных медицинских услуг</w:t>
      </w:r>
    </w:p>
    <w:p w:rsidR="00246119" w:rsidRPr="00377F07" w:rsidRDefault="00246119" w:rsidP="002461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sz w:val="28"/>
          <w:szCs w:val="28"/>
        </w:rPr>
        <w:t>в подведомствен</w:t>
      </w:r>
      <w:r>
        <w:rPr>
          <w:rFonts w:ascii="Times New Roman" w:hAnsi="Times New Roman" w:cs="Times New Roman"/>
          <w:sz w:val="28"/>
          <w:szCs w:val="28"/>
        </w:rPr>
        <w:t>ных учреждениях (далее -</w:t>
      </w:r>
      <w:r w:rsidRPr="00377F0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эффективности деятельности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377F07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377F07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F07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t>«Питерская центральная районная больница»</w:t>
      </w:r>
      <w:r w:rsidRPr="00377F07">
        <w:rPr>
          <w:rFonts w:ascii="Times New Roman" w:hAnsi="Times New Roman" w:cs="Times New Roman"/>
          <w:sz w:val="28"/>
          <w:szCs w:val="28"/>
        </w:rPr>
        <w:t xml:space="preserve"> при осуществлении им муниципальной функции по контролю за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оказания платных медицинских услуг в подведомственных учреждениях, создания комфортных условий для участников отношений, возникающих при исполнении муниципальной функции, определяет сроки и последовательность действий (административных процедур) при исполнении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функции.</w:t>
      </w:r>
    </w:p>
    <w:p w:rsidR="00246119" w:rsidRPr="00377F07" w:rsidRDefault="00246119" w:rsidP="0024611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F07">
        <w:rPr>
          <w:rFonts w:ascii="Times New Roman" w:hAnsi="Times New Roman" w:cs="Times New Roman"/>
          <w:sz w:val="28"/>
          <w:szCs w:val="28"/>
        </w:rPr>
        <w:t xml:space="preserve">Муниципальная функция исполняется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77F07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здравоохранения «</w:t>
      </w:r>
      <w:r w:rsidRPr="00377F07">
        <w:rPr>
          <w:rFonts w:ascii="Times New Roman" w:hAnsi="Times New Roman" w:cs="Times New Roman"/>
          <w:sz w:val="28"/>
          <w:szCs w:val="28"/>
        </w:rPr>
        <w:t>Питерск</w:t>
      </w:r>
      <w:r>
        <w:rPr>
          <w:rFonts w:ascii="Times New Roman" w:hAnsi="Times New Roman" w:cs="Times New Roman"/>
          <w:sz w:val="28"/>
          <w:szCs w:val="28"/>
        </w:rPr>
        <w:t>ая  центральной районная больница»</w:t>
      </w:r>
      <w:r w:rsidRPr="00377F0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МУЗ «Питерская ЦРБ»).</w:t>
      </w:r>
    </w:p>
    <w:p w:rsidR="00246119" w:rsidRPr="00377F07" w:rsidRDefault="00246119" w:rsidP="0024611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7F07"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в соответствии  со следующими нормативными правовыми актами:</w:t>
      </w:r>
    </w:p>
    <w:p w:rsidR="00246119" w:rsidRDefault="00246119" w:rsidP="0024611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sz w:val="28"/>
          <w:szCs w:val="28"/>
        </w:rPr>
        <w:t>Гражданским кодексом, часть 2, глава 1068, 1084-1088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77F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 29 января</w:t>
      </w:r>
      <w:r w:rsidRPr="00377F07">
        <w:rPr>
          <w:rFonts w:ascii="Times New Roman" w:hAnsi="Times New Roman" w:cs="Times New Roman"/>
          <w:sz w:val="28"/>
          <w:szCs w:val="28"/>
        </w:rPr>
        <w:t xml:space="preserve"> 1996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77F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5, ст.410.);</w:t>
      </w:r>
    </w:p>
    <w:p w:rsidR="00687FA3" w:rsidRDefault="00687FA3" w:rsidP="00687F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543">
        <w:rPr>
          <w:rFonts w:ascii="Times New Roman" w:hAnsi="Times New Roman" w:cs="Times New Roman"/>
          <w:sz w:val="28"/>
          <w:szCs w:val="28"/>
        </w:rPr>
        <w:t>Федеральным законом от 28 июня 1991 года № 1499-1 «О медицинском страховании граждан в Российской Федерации» (Ведомости Съезда народных депутатов РСФСР и Верховного Совета РСФСР от 4 июля 1991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2543">
        <w:rPr>
          <w:rFonts w:ascii="Times New Roman" w:hAnsi="Times New Roman" w:cs="Times New Roman"/>
          <w:sz w:val="28"/>
          <w:szCs w:val="28"/>
        </w:rPr>
        <w:t xml:space="preserve"> № 27,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t>920);</w:t>
      </w:r>
      <w:r w:rsidRPr="001C2543">
        <w:rPr>
          <w:rFonts w:ascii="Times New Roman" w:hAnsi="Times New Roman" w:cs="Times New Roman"/>
          <w:sz w:val="28"/>
          <w:szCs w:val="28"/>
        </w:rPr>
        <w:tab/>
      </w:r>
    </w:p>
    <w:p w:rsidR="00687FA3" w:rsidRPr="001C2543" w:rsidRDefault="00687FA3" w:rsidP="00687F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543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об охране здоровья граждан, утвержденных Верховным Советом Российской Федерации 22 июля 1993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t>№ 5487-1, раздел IV, ст. 17-21, раздел V, ст. 22-25, 29, раздел VI, ст. 30-34 (Ве</w:t>
      </w:r>
      <w:r>
        <w:rPr>
          <w:rFonts w:ascii="Times New Roman" w:hAnsi="Times New Roman" w:cs="Times New Roman"/>
          <w:sz w:val="28"/>
          <w:szCs w:val="28"/>
        </w:rPr>
        <w:t>домости Съезда народных депутатов Россий</w:t>
      </w:r>
      <w:r w:rsidRPr="001C2543">
        <w:rPr>
          <w:rFonts w:ascii="Times New Roman" w:hAnsi="Times New Roman" w:cs="Times New Roman"/>
          <w:sz w:val="28"/>
          <w:szCs w:val="28"/>
        </w:rPr>
        <w:t>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t xml:space="preserve">Верховного Совета Российской Федерации, 19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1C2543">
        <w:rPr>
          <w:rFonts w:ascii="Times New Roman" w:hAnsi="Times New Roman" w:cs="Times New Roman"/>
          <w:sz w:val="28"/>
          <w:szCs w:val="28"/>
        </w:rPr>
        <w:t>1993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C2543">
        <w:rPr>
          <w:rFonts w:ascii="Times New Roman" w:hAnsi="Times New Roman" w:cs="Times New Roman"/>
          <w:sz w:val="28"/>
          <w:szCs w:val="28"/>
        </w:rPr>
        <w:t>, № 33, ст. 1318.);</w:t>
      </w:r>
    </w:p>
    <w:p w:rsidR="00687FA3" w:rsidRPr="001C2543" w:rsidRDefault="00687FA3" w:rsidP="00687F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543">
        <w:rPr>
          <w:rFonts w:ascii="Times New Roman" w:hAnsi="Times New Roman" w:cs="Times New Roman"/>
          <w:sz w:val="28"/>
          <w:szCs w:val="28"/>
        </w:rPr>
        <w:t>Законом Российской Федерации от 7 февраля 1992 года № 2300-1 «О защите прав потребителей», ст. 10 (Вед</w:t>
      </w:r>
      <w:r>
        <w:rPr>
          <w:rFonts w:ascii="Times New Roman" w:hAnsi="Times New Roman" w:cs="Times New Roman"/>
          <w:sz w:val="28"/>
          <w:szCs w:val="28"/>
        </w:rPr>
        <w:t xml:space="preserve">омости </w:t>
      </w:r>
      <w:r w:rsidRPr="001C2543">
        <w:rPr>
          <w:rFonts w:ascii="Times New Roman" w:hAnsi="Times New Roman" w:cs="Times New Roman"/>
          <w:sz w:val="28"/>
          <w:szCs w:val="28"/>
        </w:rPr>
        <w:t>Съезда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C25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</w:t>
      </w:r>
      <w:r w:rsidRPr="001C2543">
        <w:rPr>
          <w:rFonts w:ascii="Times New Roman" w:hAnsi="Times New Roman" w:cs="Times New Roman"/>
          <w:sz w:val="28"/>
          <w:szCs w:val="28"/>
        </w:rPr>
        <w:t>и Верховного Совета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C25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C2543">
        <w:rPr>
          <w:rFonts w:ascii="Times New Roman" w:hAnsi="Times New Roman" w:cs="Times New Roman"/>
          <w:sz w:val="28"/>
          <w:szCs w:val="28"/>
        </w:rPr>
        <w:t>, 09</w:t>
      </w:r>
      <w:r>
        <w:rPr>
          <w:rFonts w:ascii="Times New Roman" w:hAnsi="Times New Roman" w:cs="Times New Roman"/>
          <w:sz w:val="28"/>
          <w:szCs w:val="28"/>
        </w:rPr>
        <w:t xml:space="preserve"> апреля 1</w:t>
      </w:r>
      <w:r w:rsidRPr="001C2543">
        <w:rPr>
          <w:rFonts w:ascii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C2543">
        <w:rPr>
          <w:rFonts w:ascii="Times New Roman" w:hAnsi="Times New Roman" w:cs="Times New Roman"/>
          <w:sz w:val="28"/>
          <w:szCs w:val="28"/>
        </w:rPr>
        <w:t xml:space="preserve"> № 15, ст. 766.);</w:t>
      </w:r>
    </w:p>
    <w:p w:rsidR="00687FA3" w:rsidRPr="001C2543" w:rsidRDefault="00687FA3" w:rsidP="00687F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543">
        <w:rPr>
          <w:rFonts w:ascii="Times New Roman" w:hAnsi="Times New Roman" w:cs="Times New Roman"/>
          <w:sz w:val="28"/>
          <w:szCs w:val="28"/>
        </w:rPr>
        <w:t>Федеральным законом от 8 августа 2001 года № 128-ФЗ «О лицензировании отдельных видов деятельности» (Собрание законодательства Российской Федерации от 13 августа 2001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1C2543">
        <w:rPr>
          <w:rFonts w:ascii="Times New Roman" w:hAnsi="Times New Roman" w:cs="Times New Roman"/>
          <w:sz w:val="28"/>
          <w:szCs w:val="28"/>
        </w:rPr>
        <w:t>№ 33 (Часть 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t>ст. 3430);</w:t>
      </w:r>
      <w:r w:rsidRPr="001C2543">
        <w:rPr>
          <w:rFonts w:ascii="Times New Roman" w:hAnsi="Times New Roman" w:cs="Times New Roman"/>
          <w:sz w:val="28"/>
          <w:szCs w:val="28"/>
        </w:rPr>
        <w:tab/>
        <w:t>Федеральным законом от 8 августа 2001 года № 134-ФЗ «О защите прав юридических лиц и индивидуальных предпринимателей при проведении государственного контроля (надзора)» (Собрани</w:t>
      </w:r>
      <w:r>
        <w:rPr>
          <w:rFonts w:ascii="Times New Roman" w:hAnsi="Times New Roman" w:cs="Times New Roman"/>
          <w:sz w:val="28"/>
          <w:szCs w:val="28"/>
        </w:rPr>
        <w:t>е з</w:t>
      </w:r>
      <w:r w:rsidRPr="001C2543">
        <w:rPr>
          <w:rFonts w:ascii="Times New Roman" w:hAnsi="Times New Roman" w:cs="Times New Roman"/>
          <w:sz w:val="28"/>
          <w:szCs w:val="28"/>
        </w:rPr>
        <w:t>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t>Федерации от 13 августа 2001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2543">
        <w:rPr>
          <w:rFonts w:ascii="Times New Roman" w:hAnsi="Times New Roman" w:cs="Times New Roman"/>
          <w:sz w:val="28"/>
          <w:szCs w:val="28"/>
        </w:rPr>
        <w:t xml:space="preserve"> 33 (Часть I) ст. 3436);</w:t>
      </w:r>
    </w:p>
    <w:p w:rsidR="00687FA3" w:rsidRPr="001C2543" w:rsidRDefault="00687FA3" w:rsidP="00687F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543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 м</w:t>
      </w:r>
      <w:r w:rsidRPr="001C2543">
        <w:rPr>
          <w:rFonts w:ascii="Times New Roman" w:hAnsi="Times New Roman" w:cs="Times New Roman"/>
          <w:sz w:val="28"/>
          <w:szCs w:val="28"/>
        </w:rPr>
        <w:t>ая 2006 года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C2543">
        <w:rPr>
          <w:rFonts w:ascii="Times New Roman" w:hAnsi="Times New Roman" w:cs="Times New Roman"/>
          <w:sz w:val="28"/>
          <w:szCs w:val="28"/>
        </w:rPr>
        <w:t>оссийской Федерации»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C25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C2543">
        <w:rPr>
          <w:rFonts w:ascii="Times New Roman" w:hAnsi="Times New Roman" w:cs="Times New Roman"/>
          <w:sz w:val="28"/>
          <w:szCs w:val="28"/>
        </w:rPr>
        <w:t>», 08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1C254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2543">
        <w:rPr>
          <w:rFonts w:ascii="Times New Roman" w:hAnsi="Times New Roman" w:cs="Times New Roman"/>
          <w:sz w:val="28"/>
          <w:szCs w:val="28"/>
        </w:rPr>
        <w:t>, № 19, ст. 2060.);</w:t>
      </w:r>
    </w:p>
    <w:p w:rsidR="00687FA3" w:rsidRPr="001C2543" w:rsidRDefault="00687FA3" w:rsidP="00687F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54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t>1996 года № 27 «Об утверждении Правил предоставления платных медицинских услуг населению меди</w:t>
      </w:r>
      <w:r>
        <w:rPr>
          <w:rFonts w:ascii="Times New Roman" w:hAnsi="Times New Roman" w:cs="Times New Roman"/>
          <w:sz w:val="28"/>
          <w:szCs w:val="28"/>
        </w:rPr>
        <w:t>цинскими</w:t>
      </w:r>
      <w:r w:rsidRPr="001C2543">
        <w:rPr>
          <w:rFonts w:ascii="Times New Roman" w:hAnsi="Times New Roman" w:cs="Times New Roman"/>
          <w:sz w:val="28"/>
          <w:szCs w:val="28"/>
        </w:rPr>
        <w:t xml:space="preserve"> учреждениями»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C25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C2543">
        <w:rPr>
          <w:rFonts w:ascii="Times New Roman" w:hAnsi="Times New Roman" w:cs="Times New Roman"/>
          <w:sz w:val="28"/>
          <w:szCs w:val="28"/>
        </w:rPr>
        <w:t>»,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C2543">
        <w:rPr>
          <w:rFonts w:ascii="Times New Roman" w:hAnsi="Times New Roman" w:cs="Times New Roman"/>
          <w:sz w:val="28"/>
          <w:szCs w:val="28"/>
        </w:rPr>
        <w:t>1996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C2543">
        <w:rPr>
          <w:rFonts w:ascii="Times New Roman" w:hAnsi="Times New Roman" w:cs="Times New Roman"/>
          <w:sz w:val="28"/>
          <w:szCs w:val="28"/>
        </w:rPr>
        <w:t>, № 3, ст. 194.);</w:t>
      </w:r>
    </w:p>
    <w:p w:rsidR="00687FA3" w:rsidRPr="001C2543" w:rsidRDefault="00687FA3" w:rsidP="00687F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543">
        <w:rPr>
          <w:rFonts w:ascii="Times New Roman" w:hAnsi="Times New Roman" w:cs="Times New Roman"/>
          <w:sz w:val="28"/>
          <w:szCs w:val="28"/>
        </w:rPr>
        <w:t>Законом Саратовс</w:t>
      </w:r>
      <w:r>
        <w:rPr>
          <w:rFonts w:ascii="Times New Roman" w:hAnsi="Times New Roman" w:cs="Times New Roman"/>
          <w:sz w:val="28"/>
          <w:szCs w:val="28"/>
        </w:rPr>
        <w:t>кой области от 14 апреля 1997 год</w:t>
      </w:r>
      <w:r w:rsidRPr="001C25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5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C2543">
        <w:rPr>
          <w:rFonts w:ascii="Times New Roman" w:hAnsi="Times New Roman" w:cs="Times New Roman"/>
          <w:sz w:val="28"/>
          <w:szCs w:val="28"/>
        </w:rPr>
        <w:t>1-ЗС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C2543">
        <w:rPr>
          <w:rFonts w:ascii="Times New Roman" w:hAnsi="Times New Roman" w:cs="Times New Roman"/>
          <w:sz w:val="28"/>
          <w:szCs w:val="28"/>
        </w:rPr>
        <w:t>«О правах пациента» ст. 11, 17, 23 («Саратовские вести», 28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C2543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E3059">
        <w:rPr>
          <w:rFonts w:ascii="Times New Roman" w:hAnsi="Times New Roman" w:cs="Times New Roman"/>
          <w:sz w:val="28"/>
          <w:szCs w:val="28"/>
        </w:rPr>
        <w:t xml:space="preserve"> </w:t>
      </w:r>
      <w:r w:rsidRPr="001C2543">
        <w:rPr>
          <w:rFonts w:ascii="Times New Roman" w:hAnsi="Times New Roman" w:cs="Times New Roman"/>
          <w:sz w:val="28"/>
          <w:szCs w:val="28"/>
        </w:rPr>
        <w:t>№ 16).</w:t>
      </w:r>
    </w:p>
    <w:p w:rsidR="005B0067" w:rsidRPr="00001B33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Приказом министерств</w:t>
      </w:r>
      <w:r>
        <w:rPr>
          <w:rFonts w:ascii="Times New Roman" w:hAnsi="Times New Roman" w:cs="Times New Roman"/>
          <w:sz w:val="28"/>
          <w:szCs w:val="28"/>
        </w:rPr>
        <w:t>о з</w:t>
      </w:r>
      <w:r w:rsidRPr="00001B33">
        <w:rPr>
          <w:rFonts w:ascii="Times New Roman" w:hAnsi="Times New Roman" w:cs="Times New Roman"/>
          <w:sz w:val="28"/>
          <w:szCs w:val="28"/>
        </w:rPr>
        <w:t>дравоохранения и социальной подде</w:t>
      </w:r>
      <w:r>
        <w:rPr>
          <w:rFonts w:ascii="Times New Roman" w:hAnsi="Times New Roman" w:cs="Times New Roman"/>
          <w:sz w:val="28"/>
          <w:szCs w:val="28"/>
        </w:rPr>
        <w:t xml:space="preserve">ржки Саратовской области от 15 июля </w:t>
      </w:r>
      <w:r w:rsidRPr="00001B33">
        <w:rPr>
          <w:rFonts w:ascii="Times New Roman" w:hAnsi="Times New Roman" w:cs="Times New Roman"/>
          <w:sz w:val="28"/>
          <w:szCs w:val="28"/>
        </w:rPr>
        <w:t>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111 «О порядке выдачи лечебно- профилактическим учреждениям разрешения на предоставление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медицинских услуг»;</w:t>
      </w:r>
    </w:p>
    <w:p w:rsidR="005B0067" w:rsidRPr="00001B33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МУЗ «Питерская ЦРБ»</w:t>
      </w:r>
      <w:r w:rsidR="00FE3059">
        <w:rPr>
          <w:rFonts w:ascii="Times New Roman" w:hAnsi="Times New Roman" w:cs="Times New Roman"/>
          <w:sz w:val="28"/>
          <w:szCs w:val="28"/>
        </w:rPr>
        <w:t xml:space="preserve"> от 31 августа 2009 года № 88-А </w:t>
      </w:r>
      <w:r w:rsidRPr="00001B33">
        <w:rPr>
          <w:rFonts w:ascii="Times New Roman" w:hAnsi="Times New Roman" w:cs="Times New Roman"/>
          <w:sz w:val="28"/>
          <w:szCs w:val="28"/>
        </w:rPr>
        <w:t>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 xml:space="preserve">оказания платных медицинских услуг в </w:t>
      </w:r>
      <w:r w:rsidR="00FE3059">
        <w:rPr>
          <w:rFonts w:ascii="Times New Roman" w:hAnsi="Times New Roman" w:cs="Times New Roman"/>
          <w:sz w:val="28"/>
          <w:szCs w:val="28"/>
        </w:rPr>
        <w:t>МУЗ «</w:t>
      </w:r>
      <w:r w:rsidRPr="00001B33">
        <w:rPr>
          <w:rFonts w:ascii="Times New Roman" w:hAnsi="Times New Roman" w:cs="Times New Roman"/>
          <w:sz w:val="28"/>
          <w:szCs w:val="28"/>
        </w:rPr>
        <w:t>Питерская ЦРБ</w:t>
      </w:r>
      <w:r w:rsidR="00FE3059">
        <w:rPr>
          <w:rFonts w:ascii="Times New Roman" w:hAnsi="Times New Roman" w:cs="Times New Roman"/>
          <w:sz w:val="28"/>
          <w:szCs w:val="28"/>
        </w:rPr>
        <w:t>»</w:t>
      </w:r>
      <w:r w:rsidRPr="00001B33">
        <w:rPr>
          <w:rFonts w:ascii="Times New Roman" w:hAnsi="Times New Roman" w:cs="Times New Roman"/>
          <w:sz w:val="28"/>
          <w:szCs w:val="28"/>
        </w:rPr>
        <w:t>.</w:t>
      </w:r>
    </w:p>
    <w:p w:rsidR="005B0067" w:rsidRPr="00001B33" w:rsidRDefault="005B0067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4. Контроль за организацией оказания платных медицинских услуг</w:t>
      </w:r>
      <w:r w:rsidR="00FE3059"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B0067" w:rsidRPr="00001B33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-</w:t>
      </w:r>
      <w:r w:rsidR="00FE3059"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текущий контроль по отчетам муниципального учреждения здравоохранения (далее - МУЗ);</w:t>
      </w:r>
    </w:p>
    <w:p w:rsidR="005B0067" w:rsidRPr="00001B33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-выездную проверку в МУЗ (плановую, внеплановую).</w:t>
      </w:r>
    </w:p>
    <w:p w:rsidR="005B0067" w:rsidRPr="00001B33" w:rsidRDefault="005B0067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5. Текущий контроль включает в себя анализ отчета об объеме оказанной платной медицинской помощи, ежеквартально представляемого МУЗ</w:t>
      </w:r>
      <w:r w:rsidR="00FE3059"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в ЦРБ</w:t>
      </w:r>
      <w:r w:rsidR="00FE3059">
        <w:rPr>
          <w:rFonts w:ascii="Times New Roman" w:hAnsi="Times New Roman" w:cs="Times New Roman"/>
          <w:sz w:val="28"/>
          <w:szCs w:val="28"/>
        </w:rPr>
        <w:t>.</w:t>
      </w:r>
    </w:p>
    <w:p w:rsidR="005B0067" w:rsidRPr="00001B33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6. Выездная проверка в МУЗ контролирует наличие:</w:t>
      </w:r>
    </w:p>
    <w:p w:rsidR="005B0067" w:rsidRPr="00001B33" w:rsidRDefault="005B0067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1) Лицензии на осуществление медицинской деятельности по конкретной специальности и ее соответствие перечню оказываемых платных медицинских</w:t>
      </w:r>
      <w:r w:rsidR="00FE3059"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услуг.</w:t>
      </w:r>
    </w:p>
    <w:p w:rsidR="005B0067" w:rsidRPr="00001B33" w:rsidRDefault="005B0067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2) Бесплатной, доступной и достоверной информации для граждан, а</w:t>
      </w:r>
      <w:r w:rsidR="00FE3059"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именно:</w:t>
      </w:r>
    </w:p>
    <w:p w:rsidR="005B0067" w:rsidRPr="00001B33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о местонахождении МУЗ (месте его государственной регистрации);</w:t>
      </w:r>
    </w:p>
    <w:p w:rsidR="005B0067" w:rsidRPr="00001B33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о режиме работы МУЗ по оказанию платных медицинских услуг и оказанию гарантированной бесплатной медицинской помощи;</w:t>
      </w:r>
    </w:p>
    <w:p w:rsidR="005B0067" w:rsidRPr="00001B33" w:rsidRDefault="00FE3059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видах медицинских услуг, </w:t>
      </w:r>
      <w:r w:rsidR="005B0067" w:rsidRPr="00001B33">
        <w:rPr>
          <w:rFonts w:ascii="Times New Roman" w:hAnsi="Times New Roman" w:cs="Times New Roman"/>
          <w:sz w:val="28"/>
          <w:szCs w:val="28"/>
        </w:rPr>
        <w:t xml:space="preserve"> оказываемых МУЗ бесплатно;</w:t>
      </w:r>
    </w:p>
    <w:p w:rsidR="005B0067" w:rsidRPr="00001B33" w:rsidRDefault="005B0067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lastRenderedPageBreak/>
        <w:t>об утвержденном перечне платных медицинских услуг с указанием их</w:t>
      </w:r>
      <w:r w:rsidR="00FE3059">
        <w:rPr>
          <w:rFonts w:ascii="Times New Roman" w:hAnsi="Times New Roman" w:cs="Times New Roman"/>
          <w:sz w:val="28"/>
          <w:szCs w:val="28"/>
        </w:rPr>
        <w:t xml:space="preserve"> </w:t>
      </w:r>
      <w:r w:rsidRPr="00001B33">
        <w:rPr>
          <w:rFonts w:ascii="Times New Roman" w:hAnsi="Times New Roman" w:cs="Times New Roman"/>
          <w:sz w:val="28"/>
          <w:szCs w:val="28"/>
        </w:rPr>
        <w:t>стоимости;</w:t>
      </w:r>
    </w:p>
    <w:p w:rsidR="005B0067" w:rsidRDefault="005B0067" w:rsidP="005B006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B33">
        <w:rPr>
          <w:rFonts w:ascii="Times New Roman" w:hAnsi="Times New Roman" w:cs="Times New Roman"/>
          <w:sz w:val="28"/>
          <w:szCs w:val="28"/>
        </w:rPr>
        <w:t>об условиях предоставления и получения платных медицинских услуг;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о квалификации и сертификации специалистов МУЗ, оказывающих платные медицинские услуги;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о льготах, предоставляемых отдельным категориям граждан;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наличие «Книги жалоб и предложений», журналов обращений граждан, почтового ящика «Для писем руководителю»;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о правах пациентов на получение медицинской помощи, о защите их прав и законных интересов со ссылкой на законодательные акты;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об организациях, в которые можно обратиться (с указанием конкретных лиц, адресов и телефонов) при возникновении спорных вопросов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09F">
        <w:rPr>
          <w:rFonts w:ascii="Times New Roman" w:hAnsi="Times New Roman" w:cs="Times New Roman"/>
          <w:sz w:val="28"/>
          <w:szCs w:val="28"/>
        </w:rPr>
        <w:t>МУЗ платных медицинских услуг.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3) Обоснованность предоставления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09F">
        <w:rPr>
          <w:rFonts w:ascii="Times New Roman" w:hAnsi="Times New Roman" w:cs="Times New Roman"/>
          <w:sz w:val="28"/>
          <w:szCs w:val="28"/>
        </w:rPr>
        <w:t>населению, а именно: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предоставление платных медицинских услу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 w:rsidRPr="0016209F">
        <w:rPr>
          <w:rFonts w:ascii="Times New Roman" w:hAnsi="Times New Roman" w:cs="Times New Roman"/>
          <w:sz w:val="28"/>
          <w:szCs w:val="28"/>
        </w:rPr>
        <w:t xml:space="preserve">не входящих в Программу государственных гарантий обеспечения граждан </w:t>
      </w:r>
      <w:r>
        <w:rPr>
          <w:rFonts w:ascii="Times New Roman" w:hAnsi="Times New Roman" w:cs="Times New Roman"/>
          <w:sz w:val="28"/>
          <w:szCs w:val="28"/>
        </w:rPr>
        <w:t>Российской Федерации бе</w:t>
      </w:r>
      <w:r w:rsidRPr="0016209F">
        <w:rPr>
          <w:rFonts w:ascii="Times New Roman" w:hAnsi="Times New Roman" w:cs="Times New Roman"/>
          <w:sz w:val="28"/>
          <w:szCs w:val="28"/>
        </w:rPr>
        <w:t>сплатной медицинской помощью, платных медицинских услу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 w:rsidRPr="0016209F">
        <w:rPr>
          <w:rFonts w:ascii="Times New Roman" w:hAnsi="Times New Roman" w:cs="Times New Roman"/>
          <w:sz w:val="28"/>
          <w:szCs w:val="28"/>
        </w:rPr>
        <w:t>предоставляемых сверх установленных стандартов объемов медицинской помощи (протоколов ведения больных), утвержденных министерством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6209F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Сара</w:t>
      </w:r>
      <w:r>
        <w:rPr>
          <w:rFonts w:ascii="Times New Roman" w:hAnsi="Times New Roman" w:cs="Times New Roman"/>
          <w:sz w:val="28"/>
          <w:szCs w:val="28"/>
        </w:rPr>
        <w:t>товской области, ТФОМС области;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предоставление платных медицинских услуг в плановом порядке гражданам, не имеющим права на их бесплатное получение.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4) Порядок предоставления платных медицинских услуг, а именно: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оформление договоров с юридическими лицами с указанием конкретного наименования оказанных платных медицинских услуг и условий их оказания;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оформление договоров с физическими лицами с указанием конкретного наименования оказанных платных медицинских услуг и условий их оказания;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5) Порядок расчетов за оказанные платные услуги, а именно: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с использованием бланка-квитанции строгой отчетности;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с использованием контрольно-кассовой машины;</w:t>
      </w:r>
    </w:p>
    <w:p w:rsidR="00FE3059" w:rsidRPr="0016209F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через учреждения банков.</w:t>
      </w:r>
    </w:p>
    <w:p w:rsidR="00FE3059" w:rsidRDefault="00FE3059" w:rsidP="00FE30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9F">
        <w:rPr>
          <w:rFonts w:ascii="Times New Roman" w:hAnsi="Times New Roman" w:cs="Times New Roman"/>
          <w:sz w:val="28"/>
          <w:szCs w:val="28"/>
        </w:rPr>
        <w:t>6) Оформление медицинской документации и ведение статистического учета при оказании платных медицинских услуг.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Style w:val="ab"/>
          <w:b w:val="0"/>
          <w:sz w:val="28"/>
          <w:szCs w:val="28"/>
        </w:rPr>
        <w:t>7)</w:t>
      </w:r>
      <w:r w:rsidRPr="00471F77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ответственными лицами</w:t>
      </w:r>
      <w:r w:rsidRPr="00471F77">
        <w:rPr>
          <w:rStyle w:val="ab"/>
          <w:b w:val="0"/>
          <w:sz w:val="28"/>
          <w:szCs w:val="28"/>
        </w:rPr>
        <w:t xml:space="preserve"> МУЗ за </w:t>
      </w:r>
      <w:r w:rsidRPr="00471F77">
        <w:rPr>
          <w:rFonts w:ascii="Times New Roman" w:hAnsi="Times New Roman" w:cs="Times New Roman"/>
          <w:sz w:val="28"/>
          <w:szCs w:val="28"/>
        </w:rPr>
        <w:t>организацией и качеством оказания платных медицинских услуг,</w:t>
      </w:r>
      <w:r w:rsidRPr="00471F77">
        <w:rPr>
          <w:rStyle w:val="ab"/>
          <w:b w:val="0"/>
          <w:sz w:val="28"/>
          <w:szCs w:val="28"/>
        </w:rPr>
        <w:t xml:space="preserve"> а</w:t>
      </w:r>
      <w:r w:rsidRPr="00471F77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правильностью взимания платы.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7. Плановая выездная проверка проводится в соответствии с графиком, утвержденным ЦРБ на текущий год. Проверка каждого МУЗ проводится 1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в 2 года.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lastRenderedPageBreak/>
        <w:t>8. Внеплановая выездная проверка осуществляется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случаях: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1) При выявлении нарушений в оказании платных медицинских услуг, установленных в ходе текущего контроля;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2) При обращении граждан и организаций с жалобами на нарушения прав и законных интересов действиями (бездействием) МУЗ, связанными с невыполнением ими обязательных требований,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Решение о проведении внеплановой выездной проверки, а также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ее проведения принимает главный врач ЦРБ.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Выездная проверка проводится на основании приказа главного врача, который готовится на каждую проверку в соответствии с пунктами 41-43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11. Конечными результатами исполнения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являются: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аналитическая информация по отчету МУЗ;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справка по результатам выездной проверки в МУЗ;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лишение (приостановление действия) разрешения на право оказания платных медицинских услуг в МУЗ.</w:t>
      </w:r>
    </w:p>
    <w:p w:rsidR="00D623AF" w:rsidRDefault="00D623AF" w:rsidP="00D623AF">
      <w:pPr>
        <w:pStyle w:val="a6"/>
        <w:ind w:firstLine="851"/>
        <w:jc w:val="both"/>
        <w:rPr>
          <w:rStyle w:val="3"/>
          <w:b w:val="0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12. Решение о лишении (приостановлении действия) права на оказание платных медицинских услуг МУЗ принимает комиссия по выдаче разрешения на оказание платных медицинских услуг (далее - Комиссия). Состав Комиссии и Положение о работе Комиссии утверждается приказом главного врача</w:t>
      </w:r>
      <w:r w:rsidRPr="00471F77">
        <w:rPr>
          <w:rStyle w:val="3"/>
          <w:b w:val="0"/>
          <w:sz w:val="28"/>
          <w:szCs w:val="28"/>
        </w:rPr>
        <w:t xml:space="preserve"> МУЗ</w:t>
      </w:r>
      <w:r>
        <w:rPr>
          <w:rStyle w:val="3"/>
          <w:b w:val="0"/>
          <w:sz w:val="28"/>
          <w:szCs w:val="28"/>
        </w:rPr>
        <w:t xml:space="preserve"> «Питерская ЦРБ».</w:t>
      </w:r>
    </w:p>
    <w:p w:rsidR="00D623AF" w:rsidRPr="00D623AF" w:rsidRDefault="00D623AF" w:rsidP="00D623A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623AF">
        <w:rPr>
          <w:rFonts w:ascii="Times New Roman" w:hAnsi="Times New Roman" w:cs="Times New Roman"/>
          <w:b/>
          <w:sz w:val="28"/>
          <w:szCs w:val="28"/>
        </w:rPr>
        <w:t>П. Требования к порядку исполнения муниципальной функции</w:t>
      </w:r>
      <w:bookmarkEnd w:id="0"/>
    </w:p>
    <w:p w:rsidR="00D623AF" w:rsidRPr="00471F77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13. Муниципальная функция исполняется на бесплатной основе.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Подведомственные учреждения ежеквартально до 5 числа месяца, следующего за отчетным периодом, представляют в ЦРБ отчет об объемах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оказанных платных медицинских услуг по установленным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(Приложение 1, 2).</w:t>
      </w:r>
    </w:p>
    <w:p w:rsidR="00D623AF" w:rsidRDefault="00D623AF" w:rsidP="00D623AF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623A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ис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623AF">
        <w:rPr>
          <w:rFonts w:ascii="Times New Roman" w:hAnsi="Times New Roman" w:cs="Times New Roman"/>
          <w:b/>
          <w:sz w:val="28"/>
          <w:szCs w:val="28"/>
        </w:rPr>
        <w:t xml:space="preserve">олнения </w:t>
      </w:r>
    </w:p>
    <w:p w:rsidR="00D623AF" w:rsidRDefault="00D623AF" w:rsidP="00D623AF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AF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  <w:bookmarkEnd w:id="1"/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71F77">
        <w:rPr>
          <w:rFonts w:ascii="Times New Roman" w:hAnsi="Times New Roman" w:cs="Times New Roman"/>
          <w:sz w:val="28"/>
          <w:szCs w:val="28"/>
        </w:rPr>
        <w:t>Управление находится по адресу: Российская Федерация, 413320,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77">
        <w:rPr>
          <w:rFonts w:ascii="Times New Roman" w:hAnsi="Times New Roman" w:cs="Times New Roman"/>
          <w:sz w:val="28"/>
          <w:szCs w:val="28"/>
        </w:rPr>
        <w:t>Саратовская область, с. Питерка ул. 40 лет Победы дом 1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3AF" w:rsidRPr="00471F77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77">
        <w:rPr>
          <w:rFonts w:ascii="Times New Roman" w:hAnsi="Times New Roman" w:cs="Times New Roman"/>
          <w:sz w:val="28"/>
          <w:szCs w:val="28"/>
        </w:rPr>
        <w:t>16. Режим работы Управления:</w:t>
      </w:r>
    </w:p>
    <w:p w:rsidR="00D623AF" w:rsidRDefault="00D623AF" w:rsidP="00D623AF">
      <w:pPr>
        <w:pStyle w:val="a6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4536"/>
      </w:tblGrid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12.00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536" w:type="dxa"/>
          </w:tcPr>
          <w:p w:rsidR="00D623AF" w:rsidRPr="00D623AF" w:rsidRDefault="00D623AF" w:rsidP="00D623A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623AF" w:rsidRPr="00D623AF" w:rsidRDefault="00D623AF" w:rsidP="00D623AF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3AF" w:rsidRPr="00D623AF" w:rsidRDefault="00D623AF" w:rsidP="00D623AF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623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График приема специалистами ЦРБ:</w:t>
      </w:r>
    </w:p>
    <w:p w:rsidR="00D623AF" w:rsidRPr="00D623AF" w:rsidRDefault="00D623AF" w:rsidP="00D623AF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4536"/>
      </w:tblGrid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12.00, с 14.00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rPr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12.00, с 14.00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rPr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12.00, с 14.00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rPr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12.00, с 14.00 до 17.00</w:t>
            </w:r>
          </w:p>
        </w:tc>
      </w:tr>
      <w:tr w:rsidR="00D623AF" w:rsidRPr="00D623AF" w:rsidTr="00BD4E73">
        <w:tc>
          <w:tcPr>
            <w:tcW w:w="2409" w:type="dxa"/>
          </w:tcPr>
          <w:p w:rsidR="00D623AF" w:rsidRPr="00D623AF" w:rsidRDefault="00D623AF" w:rsidP="00BD4E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D623AF" w:rsidRPr="00D623AF" w:rsidRDefault="00D623AF" w:rsidP="00BD4E73">
            <w:pPr>
              <w:rPr>
                <w:sz w:val="28"/>
                <w:szCs w:val="28"/>
              </w:rPr>
            </w:pPr>
            <w:r w:rsidRPr="00D623AF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12.00, с 14.00 до 17.00</w:t>
            </w:r>
          </w:p>
        </w:tc>
      </w:tr>
    </w:tbl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18. Контактные телефоны для консультаций: (845-61 2-10-01)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19. Информация о порядке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по телефону;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на информационных стендах ЦРБ;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на официальном сайте администрации Питерского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603D3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 ЦРБ и официального сайта администрации Питерского муниципального района;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режим работы ЦРБ;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график приема специалистами ЦРБ;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муниципальной функции;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срок исполнения муниципальной функции;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функции;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номера кабинетов для обращения граждан;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схема размещения кабинетов и специалистов;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порядок получения консультаций.</w:t>
      </w:r>
    </w:p>
    <w:p w:rsidR="00D623AF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603D3">
        <w:rPr>
          <w:rFonts w:ascii="Times New Roman" w:hAnsi="Times New Roman" w:cs="Times New Roman"/>
          <w:sz w:val="28"/>
          <w:szCs w:val="28"/>
        </w:rPr>
        <w:t>На официальном сайте администрации Питерского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района размещается следующая информация:</w:t>
      </w:r>
    </w:p>
    <w:p w:rsidR="00D623AF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почты ЦРБ;</w:t>
      </w:r>
    </w:p>
    <w:p w:rsidR="00D623AF" w:rsidRPr="007603D3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режим работы ЦРБ;</w:t>
      </w:r>
    </w:p>
    <w:p w:rsidR="00D623AF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исполнение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функции;</w:t>
      </w:r>
    </w:p>
    <w:p w:rsidR="00D623AF" w:rsidRDefault="00D623AF" w:rsidP="00D623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приложениями.</w:t>
      </w:r>
    </w:p>
    <w:p w:rsidR="00D623AF" w:rsidRPr="00D623AF" w:rsidRDefault="00D623AF" w:rsidP="00D623AF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623AF">
        <w:rPr>
          <w:rFonts w:ascii="Times New Roman" w:hAnsi="Times New Roman" w:cs="Times New Roman"/>
          <w:b/>
          <w:sz w:val="28"/>
          <w:szCs w:val="28"/>
        </w:rPr>
        <w:t>Сроки исполнения муниципальной функции</w:t>
      </w:r>
      <w:bookmarkEnd w:id="2"/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22. Срок подготовки аналитической информации установлен до 15 числа месяца, следующего за отчетным периодом.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lastRenderedPageBreak/>
        <w:t>23. Общий срок по принятию решения о проведении внеплановой выездной проверки не должен превышать 3 рабочих дня.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24. Максимальный общий срок проведения выездной проверки (плановой или внеплановой) не должен превышать 10 рабочих дней.</w:t>
      </w:r>
    </w:p>
    <w:p w:rsidR="00D623AF" w:rsidRPr="00D623AF" w:rsidRDefault="00D623AF" w:rsidP="00D623AF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D623AF">
        <w:rPr>
          <w:rFonts w:ascii="Times New Roman" w:hAnsi="Times New Roman" w:cs="Times New Roman"/>
          <w:b/>
          <w:sz w:val="28"/>
          <w:szCs w:val="28"/>
        </w:rPr>
        <w:t>Требования к местам исполнения муниципальной функции</w:t>
      </w:r>
      <w:bookmarkEnd w:id="3"/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25. Помещение ЦРБ должно соответствовать Санитарно- эпидемиологическим правилам и нормативам.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26. Помещение ЦРБ оснащаются: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системой оповещения о воз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7603D3">
        <w:rPr>
          <w:rFonts w:ascii="Times New Roman" w:hAnsi="Times New Roman" w:cs="Times New Roman"/>
          <w:sz w:val="28"/>
          <w:szCs w:val="28"/>
        </w:rPr>
        <w:t>кновении чрезвычайной ситуации;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системой охранной сигнализации;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27. Входы в туалетные комнаты оснащаются условными обозначениями и, при необходимости, разъясняющими надписями.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28. Вход в помещение оборудуется освещением.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29. Вход оборудуется информационной табличкой, содержащей следующую информацию:</w:t>
      </w:r>
    </w:p>
    <w:p w:rsidR="00D623AF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 xml:space="preserve">наименование ЦРБ; адрес места нахождения; режим работы; телефонные номера справочной службы. </w:t>
      </w:r>
    </w:p>
    <w:p w:rsidR="00D623AF" w:rsidRPr="007603D3" w:rsidRDefault="00D623AF" w:rsidP="00D623A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30. Места, предназначенные для ознакомления с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материалами, оборудуются информационными стендами.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31. Информационные стенды располагаются на уровне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роста и оборудуются подсветкой в случае необходимости.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Шрифт информации, которая размещается на стенде,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не менее 18.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32. Места приема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номера кабинета и наименование отдела;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специалистов;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информации о днях и времени приема заявителей;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времени технического перерыва.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33.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D623AF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Места приема оборудуются не менее 1 копировальным аппаратом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D3">
        <w:rPr>
          <w:rFonts w:ascii="Times New Roman" w:hAnsi="Times New Roman" w:cs="Times New Roman"/>
          <w:sz w:val="28"/>
          <w:szCs w:val="28"/>
        </w:rPr>
        <w:t>сканирующим устройством.</w:t>
      </w:r>
    </w:p>
    <w:p w:rsidR="00C6702A" w:rsidRDefault="00C6702A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Pr="007603D3" w:rsidRDefault="00C6702A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23AF" w:rsidRDefault="00D623AF" w:rsidP="00D623AF">
      <w:pPr>
        <w:pStyle w:val="a6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D62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Административные процедуры </w:t>
      </w:r>
    </w:p>
    <w:p w:rsidR="00D623AF" w:rsidRPr="00D623AF" w:rsidRDefault="00D623AF" w:rsidP="00D623AF">
      <w:pPr>
        <w:pStyle w:val="a6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AF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bookmarkEnd w:id="4"/>
    </w:p>
    <w:p w:rsidR="00D623AF" w:rsidRPr="007603D3" w:rsidRDefault="0023214D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D623AF" w:rsidRPr="007603D3">
        <w:rPr>
          <w:rFonts w:ascii="Times New Roman" w:hAnsi="Times New Roman" w:cs="Times New Roman"/>
          <w:sz w:val="28"/>
          <w:szCs w:val="28"/>
        </w:rPr>
        <w:t>Исполнение процедуры муниципальной функции текущего контроля включает в себя следующие административные действия: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прием отчетов от подведомственных учреждений;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подготовка для начальника управления здравоохранения аналитической информации по объемам оказанных платных медицинских услуг населению;</w:t>
      </w:r>
    </w:p>
    <w:p w:rsidR="00D623AF" w:rsidRPr="007603D3" w:rsidRDefault="00D623AF" w:rsidP="00D623AF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03D3">
        <w:rPr>
          <w:rFonts w:ascii="Times New Roman" w:hAnsi="Times New Roman" w:cs="Times New Roman"/>
          <w:sz w:val="28"/>
          <w:szCs w:val="28"/>
        </w:rPr>
        <w:t>принятие решения о необходимости проведения внеплановой проверки.</w:t>
      </w:r>
    </w:p>
    <w:p w:rsidR="00D623AF" w:rsidRPr="007603D3" w:rsidRDefault="0023214D" w:rsidP="0023214D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D623AF" w:rsidRPr="007603D3">
        <w:rPr>
          <w:rFonts w:ascii="Times New Roman" w:hAnsi="Times New Roman" w:cs="Times New Roman"/>
          <w:sz w:val="28"/>
          <w:szCs w:val="28"/>
        </w:rPr>
        <w:t>Основанием для начала процедуры исполнения муниципальной функции является поступление в ЦРБ отчета МУЗ об объемах оказанных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AF" w:rsidRPr="007603D3">
        <w:rPr>
          <w:rFonts w:ascii="Times New Roman" w:hAnsi="Times New Roman" w:cs="Times New Roman"/>
          <w:sz w:val="28"/>
          <w:szCs w:val="28"/>
        </w:rPr>
        <w:t>платных медицинских услуг за отчетный период.</w:t>
      </w:r>
    </w:p>
    <w:p w:rsidR="00D623AF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D623AF" w:rsidRPr="007603D3">
        <w:rPr>
          <w:rFonts w:ascii="Times New Roman" w:hAnsi="Times New Roman" w:cs="Times New Roman"/>
          <w:sz w:val="28"/>
          <w:szCs w:val="28"/>
        </w:rPr>
        <w:t>Специалист ЦРБ, ответственный за осуществление контроля за организацией платных услуг, принимает отчет МУЗ и проверяет правильность и</w:t>
      </w:r>
      <w:r>
        <w:rPr>
          <w:rFonts w:ascii="Times New Roman" w:hAnsi="Times New Roman" w:cs="Times New Roman"/>
          <w:sz w:val="28"/>
          <w:szCs w:val="28"/>
        </w:rPr>
        <w:t xml:space="preserve"> полноту представленной информации.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38. Специалист ЦРБ, ответственный за осуществление контроля за организацией платных услуг, проводит анализ представленных в отчете МУЗ сведений, готовит аналитическую информацию оказанных платных медицинских услуг за 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6A7D">
        <w:rPr>
          <w:rFonts w:ascii="Times New Roman" w:hAnsi="Times New Roman" w:cs="Times New Roman"/>
          <w:sz w:val="28"/>
          <w:szCs w:val="28"/>
        </w:rPr>
        <w:t>ный период и представляет ее на проверку заместителю главного врача ЦРБ, ответственному за осуществление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7D">
        <w:rPr>
          <w:rFonts w:ascii="Times New Roman" w:hAnsi="Times New Roman" w:cs="Times New Roman"/>
          <w:sz w:val="28"/>
          <w:szCs w:val="28"/>
        </w:rPr>
        <w:t>за организацией платных услуг.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7D">
        <w:rPr>
          <w:rFonts w:ascii="Times New Roman" w:hAnsi="Times New Roman" w:cs="Times New Roman"/>
          <w:sz w:val="28"/>
          <w:szCs w:val="28"/>
        </w:rPr>
        <w:t>7 рабочих дней.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316A7D">
        <w:rPr>
          <w:rFonts w:ascii="Times New Roman" w:hAnsi="Times New Roman" w:cs="Times New Roman"/>
          <w:sz w:val="28"/>
          <w:szCs w:val="28"/>
        </w:rPr>
        <w:t>Заместитель главного врача ЦРБ, ответственный за осуществление контроля за организацией платных услуг, проверяет подготовленную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7D">
        <w:rPr>
          <w:rFonts w:ascii="Times New Roman" w:hAnsi="Times New Roman" w:cs="Times New Roman"/>
          <w:sz w:val="28"/>
          <w:szCs w:val="28"/>
        </w:rPr>
        <w:t>информацию, визирует ее и представляет главному врачу ЦРБ.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7D">
        <w:rPr>
          <w:rFonts w:ascii="Times New Roman" w:hAnsi="Times New Roman" w:cs="Times New Roman"/>
          <w:sz w:val="28"/>
          <w:szCs w:val="28"/>
        </w:rPr>
        <w:t>2 рабочих дня.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Аналитическая информация представляется начальнику управления здравоохранения до 10 числа месяца, следующего за отчетным кварталом.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316A7D">
        <w:rPr>
          <w:rFonts w:ascii="Times New Roman" w:hAnsi="Times New Roman" w:cs="Times New Roman"/>
          <w:sz w:val="28"/>
          <w:szCs w:val="28"/>
        </w:rPr>
        <w:t>Главный врач ЦРБ знакомится с подготовленной информацией, и при выявлении нарушений принимает решение о необходимости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7D">
        <w:rPr>
          <w:rFonts w:ascii="Times New Roman" w:hAnsi="Times New Roman" w:cs="Times New Roman"/>
          <w:sz w:val="28"/>
          <w:szCs w:val="28"/>
        </w:rPr>
        <w:t>внеплановой выездной проверки и устанавливает сроки ее проведения.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41. Специалист ЦРБ, ответственный за осуществление контроля за организацией платных услуг, готовит проект приказа о проведении выездной проверки в МУЗ и представляет его на проверку начальнику отдела.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В приказе должны быть указаны: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номер и дата приказа о проведении проверки;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наименование органа, осуществляющего проверку;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уполномоченного (ых) на</w:t>
      </w:r>
    </w:p>
    <w:p w:rsidR="0023214D" w:rsidRPr="00316A7D" w:rsidRDefault="0023214D" w:rsidP="002321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lastRenderedPageBreak/>
        <w:t>наименование подведомственного лечебного учреждения, в отношении которого проводится проверка;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цели, задачи и предмет проводимой проверки;</w:t>
      </w:r>
    </w:p>
    <w:p w:rsidR="0023214D" w:rsidRPr="00316A7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7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23214D" w:rsidRDefault="0023214D" w:rsidP="0023214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дата окончания проверки.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42. Заместитель главного врача ЦРБ, ответственный за осуществление контроля за организацией платных услуг, проверяет проект приказа, визирует его и представляет главному врачу ЦРБ на подпись.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43. Главный врач ЦРБ подписывает приказ.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процедуры подготовки приказа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3 рабочих дня.</w:t>
      </w:r>
    </w:p>
    <w:p w:rsidR="00BE569B" w:rsidRPr="00F57FC2" w:rsidRDefault="00BE569B" w:rsidP="00BE569B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C2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44. Исполнение процедуры муниципальной функции выездной провер</w:t>
      </w:r>
      <w:r>
        <w:rPr>
          <w:rFonts w:ascii="Times New Roman" w:hAnsi="Times New Roman" w:cs="Times New Roman"/>
          <w:sz w:val="28"/>
          <w:szCs w:val="28"/>
        </w:rPr>
        <w:t>ки в МУЗ включает в себя следующ</w:t>
      </w:r>
      <w:r w:rsidRPr="00F57FC2">
        <w:rPr>
          <w:rFonts w:ascii="Times New Roman" w:hAnsi="Times New Roman" w:cs="Times New Roman"/>
          <w:sz w:val="28"/>
          <w:szCs w:val="28"/>
        </w:rPr>
        <w:t>ие административные действия: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проведение проверки в МУЗ; подготовка справки по итогам проверки.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F57FC2">
        <w:rPr>
          <w:rFonts w:ascii="Times New Roman" w:hAnsi="Times New Roman" w:cs="Times New Roman"/>
          <w:sz w:val="28"/>
          <w:szCs w:val="28"/>
        </w:rPr>
        <w:t>Основанием для нача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57FC2">
        <w:rPr>
          <w:rFonts w:ascii="Times New Roman" w:hAnsi="Times New Roman" w:cs="Times New Roman"/>
          <w:sz w:val="28"/>
          <w:szCs w:val="28"/>
        </w:rPr>
        <w:t xml:space="preserve"> процедуры исполнения административной функции является приказ начальника управления здравоохранения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проведении выездной проверки.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F57FC2">
        <w:rPr>
          <w:rFonts w:ascii="Times New Roman" w:hAnsi="Times New Roman" w:cs="Times New Roman"/>
          <w:sz w:val="28"/>
          <w:szCs w:val="28"/>
        </w:rPr>
        <w:t>Проверка проводится должностным лицом (лицами) ЦРБ , которое указано в приказе о проведении проверки и в строгом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сведениями, указанными в приказе.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F57FC2">
        <w:rPr>
          <w:rFonts w:ascii="Times New Roman" w:hAnsi="Times New Roman" w:cs="Times New Roman"/>
          <w:sz w:val="28"/>
          <w:szCs w:val="28"/>
        </w:rPr>
        <w:t>Продолжительность проверки не должна превышать 5 рабочих дней.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 xml:space="preserve">48. В случае необходимости проведения специальных экспертиз со значительным объемом мероприятий по контролю, на основании мотивированного предложения </w:t>
      </w:r>
      <w:r>
        <w:rPr>
          <w:rFonts w:ascii="Times New Roman" w:hAnsi="Times New Roman" w:cs="Times New Roman"/>
          <w:sz w:val="28"/>
          <w:szCs w:val="28"/>
        </w:rPr>
        <w:t>должностного лица, осуществляющ</w:t>
      </w:r>
      <w:r w:rsidRPr="00F57FC2">
        <w:rPr>
          <w:rFonts w:ascii="Times New Roman" w:hAnsi="Times New Roman" w:cs="Times New Roman"/>
          <w:sz w:val="28"/>
          <w:szCs w:val="28"/>
        </w:rPr>
        <w:t>его проверку, срок проведения мероприятия по контролю может быть продлен руководителем ЦРБ, но не более чем на 10 дней.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49. В процессе исполнения процедуры муниципальной функции ЦРБ вправе осуществлять взаимодействие со следующими структурными подразделениями администрации:</w:t>
      </w:r>
    </w:p>
    <w:p w:rsidR="00BE569B" w:rsidRDefault="00BE569B" w:rsidP="00BE569B">
      <w:pPr>
        <w:pStyle w:val="a6"/>
        <w:ind w:firstLine="851"/>
        <w:jc w:val="both"/>
      </w:pPr>
      <w:r w:rsidRPr="00F57FC2">
        <w:rPr>
          <w:rFonts w:ascii="Times New Roman" w:hAnsi="Times New Roman" w:cs="Times New Roman"/>
          <w:sz w:val="28"/>
          <w:szCs w:val="28"/>
        </w:rPr>
        <w:t>- финансовое управление администрации Питерского муниципального района</w:t>
      </w:r>
      <w:r>
        <w:t>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 xml:space="preserve">50. По результатам выездной проверки должностное лицо (лица) ЦРБ, осуществляющее мероприятие по контролю, составляет справку в двух </w:t>
      </w:r>
      <w:r w:rsidRPr="00F57FC2">
        <w:rPr>
          <w:rFonts w:ascii="Times New Roman" w:hAnsi="Times New Roman" w:cs="Times New Roman"/>
          <w:sz w:val="28"/>
          <w:szCs w:val="28"/>
        </w:rPr>
        <w:lastRenderedPageBreak/>
        <w:t>экземплярах и направляется ее специалисту ЦРБ, ответственного за осуществление контроля за организацией платных услуг.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В справке указывается: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дата составления;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время составления;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место составления;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наименование органа, проводившего мероприятия по контролю;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дата и номер приказа, на основании которого проведено мероприятие по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контролю;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проводившего меропр</w:t>
      </w:r>
      <w:r>
        <w:rPr>
          <w:rFonts w:ascii="Times New Roman" w:hAnsi="Times New Roman" w:cs="Times New Roman"/>
          <w:sz w:val="28"/>
          <w:szCs w:val="28"/>
        </w:rPr>
        <w:t>ият</w:t>
      </w:r>
      <w:r w:rsidRPr="00F57FC2">
        <w:rPr>
          <w:rFonts w:ascii="Times New Roman" w:hAnsi="Times New Roman" w:cs="Times New Roman"/>
          <w:sz w:val="28"/>
          <w:szCs w:val="28"/>
        </w:rPr>
        <w:t>ие по контролю;</w:t>
      </w:r>
    </w:p>
    <w:p w:rsidR="00BE569B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наименование проверяемого МУЗ с указанием фамилии, имени и отчества его руководителя, фамилий, имен, отчеств, должностей, присутствовавшего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проведении мероприятия по контролю;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дата, время и место проведения мероприятия по контролю;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сведения о результатах мероприятия по контролю,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сведения об ознакомлении или об отказе в ознакомлении с актом руководителя МУЗ с указанием его фамилии, имени и отчества, по проверяемому разделу работы, присутствовавшего при проведении мероприятия по контролю, их подписи или отказ от подписи;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подпись должностного лица (лиц), осуществившего мероприятие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контролю.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К справке прилагаются другие документы или их копии, связанные с результатами мероприятия по контролю.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51. Специалист ЦРБ, ответственный за осуществление контроля за организацией платных услуг, вручает один экземпляр справки руководителю МУЗ под роспись либо направляет посредством почтовой связи с уведомлением о вручении, которое приобщает к экземпляру справки, остающемуся в ЦРБ.</w:t>
      </w:r>
    </w:p>
    <w:p w:rsidR="00BE569B" w:rsidRPr="00F57FC2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Второй экземпляр справки пре</w:t>
      </w:r>
      <w:r>
        <w:rPr>
          <w:rFonts w:ascii="Times New Roman" w:hAnsi="Times New Roman" w:cs="Times New Roman"/>
          <w:sz w:val="28"/>
          <w:szCs w:val="28"/>
        </w:rPr>
        <w:t>дставляется главному врачу ЦРБ.</w:t>
      </w:r>
    </w:p>
    <w:p w:rsidR="00BE569B" w:rsidRPr="00F57FC2" w:rsidRDefault="00BE569B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 w:rsidR="0021793C"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день:</w:t>
      </w:r>
    </w:p>
    <w:p w:rsidR="00BE569B" w:rsidRPr="00F57FC2" w:rsidRDefault="00BE569B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52. Главный врач ЦРБ знакомится со справкой и при выявлении нарушений действующего законодательства и невыполнении нормативных</w:t>
      </w:r>
      <w:r w:rsidR="0021793C"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документов, регламентирующих вопросы предоставления платных медицинских услуг, направляет ее на рассмотрение на заседании Комиссии.</w:t>
      </w:r>
    </w:p>
    <w:p w:rsidR="00BE569B" w:rsidRPr="00F57FC2" w:rsidRDefault="00BE569B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 w:rsidR="0021793C"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BE569B" w:rsidRPr="0021793C" w:rsidRDefault="00BE569B" w:rsidP="0021793C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3C">
        <w:rPr>
          <w:rFonts w:ascii="Times New Roman" w:hAnsi="Times New Roman" w:cs="Times New Roman"/>
          <w:b/>
          <w:sz w:val="28"/>
          <w:szCs w:val="28"/>
        </w:rPr>
        <w:lastRenderedPageBreak/>
        <w:t>Лишение (приостановление действия) разрешения на право оказания</w:t>
      </w:r>
      <w:r w:rsidR="0021793C" w:rsidRPr="0021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3C">
        <w:rPr>
          <w:rFonts w:ascii="Times New Roman" w:hAnsi="Times New Roman" w:cs="Times New Roman"/>
          <w:b/>
          <w:sz w:val="28"/>
          <w:szCs w:val="28"/>
        </w:rPr>
        <w:t>платных медицинских услуг</w:t>
      </w:r>
    </w:p>
    <w:p w:rsidR="00BE569B" w:rsidRPr="00F57FC2" w:rsidRDefault="00BE569B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53. Исполнение процедуры муниципальной функции лишения (приостановления действия) разрешения на право оказания платных медицинских услуг в МУЗ включает в себя следующие административные</w:t>
      </w:r>
      <w:r w:rsidR="0021793C"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действия:</w:t>
      </w:r>
    </w:p>
    <w:p w:rsidR="00BE569B" w:rsidRDefault="00BE569B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21793C" w:rsidRDefault="0021793C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извещения.</w:t>
      </w:r>
    </w:p>
    <w:p w:rsidR="0021793C" w:rsidRPr="00F57FC2" w:rsidRDefault="0021793C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54. Основанием для начала процедуры является поступление справки по итогам проведения выездной проверки председателю Комиссии.</w:t>
      </w:r>
    </w:p>
    <w:p w:rsidR="0021793C" w:rsidRPr="00F57FC2" w:rsidRDefault="0021793C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55. На заседании Комиссии рассматриваются выявленные в ходе выездной проверки нарушения, и принимается решение о необходимости лишения (приостановления действия) разрешения на право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населению платных медицинских услуг МУЗ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FC2">
        <w:rPr>
          <w:rFonts w:ascii="Times New Roman" w:hAnsi="Times New Roman" w:cs="Times New Roman"/>
          <w:sz w:val="28"/>
          <w:szCs w:val="28"/>
        </w:rPr>
        <w:t xml:space="preserve"> установленном приказом ЦРБ «О порядке выдачи лечебно-профилактическим учреждениям разрешения на предоставление платных медицинских услуг».</w:t>
      </w:r>
    </w:p>
    <w:p w:rsidR="0021793C" w:rsidRPr="00F57FC2" w:rsidRDefault="0021793C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Заседание Комиссии проводится не реже 1 раза в месяц.</w:t>
      </w:r>
    </w:p>
    <w:p w:rsidR="0021793C" w:rsidRDefault="0021793C" w:rsidP="0021793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56. Специалист ЦРБ (секретарь Комиссии) оформляет письмо с извещением о лишении (приостановлении действия) разрешения на право оказания платных медицинских услуг МУЗ и направляет его с протоколом заседания Комиссии на проверку главному врачу ЦРБ, ответственного за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57FC2">
        <w:rPr>
          <w:rFonts w:ascii="Times New Roman" w:hAnsi="Times New Roman" w:cs="Times New Roman"/>
          <w:sz w:val="28"/>
          <w:szCs w:val="28"/>
        </w:rPr>
        <w:t>ествление контроля за организацией платных услуг.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1/2 рабочего дня.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57. Заместитель главного в</w:t>
      </w:r>
      <w:r>
        <w:rPr>
          <w:rFonts w:ascii="Times New Roman" w:hAnsi="Times New Roman" w:cs="Times New Roman"/>
          <w:sz w:val="28"/>
          <w:szCs w:val="28"/>
        </w:rPr>
        <w:t>рача ЦРБ, ответственный за осущ</w:t>
      </w:r>
      <w:r w:rsidRPr="00F57FC2">
        <w:rPr>
          <w:rFonts w:ascii="Times New Roman" w:hAnsi="Times New Roman" w:cs="Times New Roman"/>
          <w:sz w:val="28"/>
          <w:szCs w:val="28"/>
        </w:rPr>
        <w:t>ествление контроля за организацией платных услуг, проверяет правильность оформления письма с извещением о лишении (приостановлении действия) разрешения и представляет его на подпись председателю Комиссии.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1/2 рабочего дня.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58. Председатель Комиссии подписывает письмо.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59. Специалист ЦРБ (секретарь Комиссии) регистрирует извещение о лишении (приостановлении действия) разрешения на право оказания платных медицинских услуг МУЗ в книге регистрации разрешений и выдает письмо под роспись руководителю МУЗ или направляет его по почте.</w:t>
      </w:r>
    </w:p>
    <w:p w:rsidR="005007C9" w:rsidRPr="00F57FC2" w:rsidRDefault="005007C9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</w:t>
      </w:r>
      <w:r w:rsidR="00A545DE"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007C9" w:rsidRPr="00F57FC2" w:rsidRDefault="005007C9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lastRenderedPageBreak/>
        <w:t>Максимальный срок процедуры принятия решения не должен превышать 4 рабочих дня с момента рассмотрения справки о результатах проверки МУЗ на</w:t>
      </w:r>
      <w:r w:rsidR="00A545DE"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заседании Комиссии.</w:t>
      </w:r>
    </w:p>
    <w:p w:rsidR="005007C9" w:rsidRPr="00F57FC2" w:rsidRDefault="005007C9" w:rsidP="005007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60. Право на оказание платных медицинских услуг восстанавливается по инициативе МУЗ после устранения нарушений в порядке, предусмотренном «Административным регламентом по предоставлению государственной услуги по выдаче разрешения на оказание платных медицинских услуг подведомственным учреждениям».</w:t>
      </w:r>
    </w:p>
    <w:p w:rsidR="005007C9" w:rsidRPr="00A545DE" w:rsidRDefault="005007C9" w:rsidP="00A545DE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DE">
        <w:rPr>
          <w:rFonts w:ascii="Times New Roman" w:hAnsi="Times New Roman" w:cs="Times New Roman"/>
          <w:b/>
          <w:sz w:val="28"/>
          <w:szCs w:val="28"/>
        </w:rPr>
        <w:t>IV. Порядок формы контроля за исполнением</w:t>
      </w:r>
    </w:p>
    <w:p w:rsidR="005007C9" w:rsidRPr="00A545DE" w:rsidRDefault="005007C9" w:rsidP="00A545DE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DE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</w:p>
    <w:p w:rsidR="005007C9" w:rsidRDefault="005007C9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C2">
        <w:rPr>
          <w:rFonts w:ascii="Times New Roman" w:hAnsi="Times New Roman" w:cs="Times New Roman"/>
          <w:sz w:val="28"/>
          <w:szCs w:val="28"/>
        </w:rPr>
        <w:t>61. Контроль за полнотой и качеством исполнения муниципальной функции осуществляется на основании локальных правовых актов (приказов)</w:t>
      </w:r>
      <w:r w:rsidR="00A545DE">
        <w:rPr>
          <w:rFonts w:ascii="Times New Roman" w:hAnsi="Times New Roman" w:cs="Times New Roman"/>
          <w:sz w:val="28"/>
          <w:szCs w:val="28"/>
        </w:rPr>
        <w:t xml:space="preserve"> </w:t>
      </w:r>
      <w:r w:rsidRPr="00F57FC2">
        <w:rPr>
          <w:rFonts w:ascii="Times New Roman" w:hAnsi="Times New Roman" w:cs="Times New Roman"/>
          <w:sz w:val="28"/>
          <w:szCs w:val="28"/>
        </w:rPr>
        <w:t>ЦРБ</w:t>
      </w:r>
      <w:r w:rsidR="00A545DE">
        <w:rPr>
          <w:rFonts w:ascii="Times New Roman" w:hAnsi="Times New Roman" w:cs="Times New Roman"/>
          <w:sz w:val="28"/>
          <w:szCs w:val="28"/>
        </w:rPr>
        <w:t>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C417A9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муниципальной функции, и принятием решений осуществляется должностными лицами ЦРБ, ответственными за организацию работы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муниципальной функции.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C417A9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в соответствии с должностными регламентами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служащих.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64. Текущий контроль должностным лицом ЦРБ, ответственным за организацию работы по исполнению муниципальной функции, осуществляется путем проведения проверок соблюдения и исполнения специалистами ЦРБ положений Административного регламента, нормативных правовых актов Российской Федерации, Саратовской области и органов местного самоуправления Питерского муниципального района, регулирующих исполнение муниципальной функции.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65. Ответственность специалистов ЦРБ закрепляется в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инструкциях: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ответственность за прием и проверку отчетов МУЗ несет специалист отдела ЦРБ, ответственный за осуществление контроля за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платных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417A9">
        <w:rPr>
          <w:rFonts w:ascii="Times New Roman" w:hAnsi="Times New Roman" w:cs="Times New Roman"/>
          <w:sz w:val="28"/>
          <w:szCs w:val="28"/>
        </w:rPr>
        <w:t>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ответственность за подготовку аналитической информации несет специалист ЦРБ, ответственный за осуществление контроля за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платных услуг;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ответственность за подготовку приказа о проведении выездной проверки за организацией оказания платных услуг в МУЗ несет специалист ЦРБ, ответственный за осуществление контроля за организацией платных услуг;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проведение выездной проверки за организацией оказания платных услуг в МУЗ несет должностное лицо (лица), которое указано в приказе о проведении мероприя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417A9">
        <w:rPr>
          <w:rFonts w:ascii="Times New Roman" w:hAnsi="Times New Roman" w:cs="Times New Roman"/>
          <w:sz w:val="28"/>
          <w:szCs w:val="28"/>
        </w:rPr>
        <w:t>ия по контролю;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ответственность за принятие решения о лишении (приостановлении действия) разрешения на право оказания платных медицинских услуг несет председатель комиссии по выдаче разрешения на оказание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медицинских услуг;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ответственность за методическую поддержку при исполнении муниципальной функции несет специалист ЦРБ, ответственный за осуществление контроля за организацией оказания платных медицинских услуг.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C417A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17A9">
        <w:rPr>
          <w:rFonts w:ascii="Times New Roman" w:hAnsi="Times New Roman" w:cs="Times New Roman"/>
          <w:sz w:val="28"/>
          <w:szCs w:val="28"/>
        </w:rPr>
        <w:t>я нарушений прав заявителей осуществляется привлечение виновных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A545DE" w:rsidRPr="00A545DE" w:rsidRDefault="00A545DE" w:rsidP="00A545DE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A545DE">
        <w:rPr>
          <w:rFonts w:ascii="Times New Roman" w:hAnsi="Times New Roman" w:cs="Times New Roman"/>
          <w:b/>
          <w:sz w:val="28"/>
          <w:szCs w:val="28"/>
        </w:rPr>
        <w:t>V. Порядок обжалования действий (бездействий) должностного лица, а также пр</w:t>
      </w:r>
      <w:r>
        <w:rPr>
          <w:rFonts w:ascii="Times New Roman" w:hAnsi="Times New Roman" w:cs="Times New Roman"/>
          <w:b/>
          <w:sz w:val="28"/>
          <w:szCs w:val="28"/>
        </w:rPr>
        <w:t>инимаемого им решении при исполн</w:t>
      </w:r>
      <w:r w:rsidRPr="00A545DE">
        <w:rPr>
          <w:rFonts w:ascii="Times New Roman" w:hAnsi="Times New Roman" w:cs="Times New Roman"/>
          <w:b/>
          <w:sz w:val="28"/>
          <w:szCs w:val="28"/>
        </w:rPr>
        <w:t>ении</w:t>
      </w:r>
      <w:bookmarkEnd w:id="5"/>
    </w:p>
    <w:p w:rsidR="00A545DE" w:rsidRPr="00A545DE" w:rsidRDefault="00A545DE" w:rsidP="00A545DE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A545DE">
        <w:rPr>
          <w:rFonts w:ascii="Times New Roman" w:hAnsi="Times New Roman" w:cs="Times New Roman"/>
          <w:b/>
          <w:sz w:val="28"/>
          <w:szCs w:val="28"/>
        </w:rPr>
        <w:t>муниципальной фу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545DE">
        <w:rPr>
          <w:rFonts w:ascii="Times New Roman" w:hAnsi="Times New Roman" w:cs="Times New Roman"/>
          <w:b/>
          <w:sz w:val="28"/>
          <w:szCs w:val="28"/>
        </w:rPr>
        <w:t>кции</w:t>
      </w:r>
      <w:bookmarkEnd w:id="6"/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C417A9">
        <w:rPr>
          <w:rFonts w:ascii="Times New Roman" w:hAnsi="Times New Roman" w:cs="Times New Roman"/>
          <w:sz w:val="28"/>
          <w:szCs w:val="28"/>
        </w:rPr>
        <w:t>Заявитель в лице руководителя подразделения ЛПУ или уполномоченное им лицо (далее ЛПУ) имеет право обжаловать действия (бездействия) и решения должностных лиц</w:t>
      </w:r>
      <w:r w:rsidRPr="00C417A9">
        <w:rPr>
          <w:rStyle w:val="54pt"/>
          <w:sz w:val="28"/>
          <w:szCs w:val="28"/>
        </w:rPr>
        <w:t xml:space="preserve"> р</w:t>
      </w:r>
      <w:r w:rsidRPr="00C417A9">
        <w:rPr>
          <w:rFonts w:ascii="Times New Roman" w:hAnsi="Times New Roman" w:cs="Times New Roman"/>
          <w:sz w:val="28"/>
          <w:szCs w:val="28"/>
        </w:rPr>
        <w:t>. досудебном и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порядке.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C417A9">
        <w:rPr>
          <w:rFonts w:ascii="Times New Roman" w:hAnsi="Times New Roman" w:cs="Times New Roman"/>
          <w:sz w:val="28"/>
          <w:szCs w:val="28"/>
        </w:rPr>
        <w:t>ЛПУ может обжаловать действия (бездействия) 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должностных лиц ЦРБ главному врачу ЦРБ.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 xml:space="preserve">ЛПУ имеет право обратиться лично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17A9">
        <w:rPr>
          <w:rFonts w:ascii="Times New Roman" w:hAnsi="Times New Roman" w:cs="Times New Roman"/>
          <w:sz w:val="28"/>
          <w:szCs w:val="28"/>
        </w:rPr>
        <w:t>а прием к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лицу или направить письменное </w:t>
      </w:r>
      <w:r w:rsidRPr="00C4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7A9">
        <w:rPr>
          <w:rFonts w:ascii="Times New Roman" w:hAnsi="Times New Roman" w:cs="Times New Roman"/>
          <w:sz w:val="28"/>
          <w:szCs w:val="28"/>
        </w:rPr>
        <w:t>браще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17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7A9">
        <w:rPr>
          <w:rFonts w:ascii="Times New Roman" w:hAnsi="Times New Roman" w:cs="Times New Roman"/>
          <w:sz w:val="28"/>
          <w:szCs w:val="28"/>
        </w:rPr>
        <w:t>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70. ЛПУ в своем письменном обращении указывает: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наименование органа, в который напра</w:t>
      </w:r>
      <w:r>
        <w:rPr>
          <w:rFonts w:ascii="Times New Roman" w:hAnsi="Times New Roman" w:cs="Times New Roman"/>
          <w:sz w:val="28"/>
          <w:szCs w:val="28"/>
        </w:rPr>
        <w:t>вляет письменное обращ</w:t>
      </w:r>
      <w:r w:rsidRPr="00C417A9">
        <w:rPr>
          <w:rFonts w:ascii="Times New Roman" w:hAnsi="Times New Roman" w:cs="Times New Roman"/>
          <w:sz w:val="28"/>
          <w:szCs w:val="28"/>
        </w:rPr>
        <w:t>ение, (либо фамилию, имя, отчество должностною лица, либо должность лица, которому направляется письмен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17A9">
        <w:rPr>
          <w:rFonts w:ascii="Times New Roman" w:hAnsi="Times New Roman" w:cs="Times New Roman"/>
          <w:sz w:val="28"/>
          <w:szCs w:val="28"/>
        </w:rPr>
        <w:t>ое обращение);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свои фамилию, имя, отчество (последнее - при наличии) должность и документы, подтверждающие полномочия заяви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417A9">
        <w:rPr>
          <w:rFonts w:ascii="Times New Roman" w:hAnsi="Times New Roman" w:cs="Times New Roman"/>
          <w:sz w:val="28"/>
          <w:szCs w:val="28"/>
        </w:rPr>
        <w:t>ля или уполномоченного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лица;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 или уведомление о переадресаци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17A9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излагает суть обра</w:t>
      </w:r>
      <w:r>
        <w:rPr>
          <w:rFonts w:ascii="Times New Roman" w:hAnsi="Times New Roman" w:cs="Times New Roman"/>
          <w:sz w:val="28"/>
          <w:szCs w:val="28"/>
        </w:rPr>
        <w:t>щен</w:t>
      </w:r>
      <w:r w:rsidRPr="00C417A9">
        <w:rPr>
          <w:rFonts w:ascii="Times New Roman" w:hAnsi="Times New Roman" w:cs="Times New Roman"/>
          <w:sz w:val="28"/>
          <w:szCs w:val="28"/>
        </w:rPr>
        <w:t>ия;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 xml:space="preserve">ставит личную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7A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7A9">
        <w:rPr>
          <w:rFonts w:ascii="Times New Roman" w:hAnsi="Times New Roman" w:cs="Times New Roman"/>
          <w:sz w:val="28"/>
          <w:szCs w:val="28"/>
        </w:rPr>
        <w:t>ись и дату.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Дополнительно в письменном обра</w:t>
      </w:r>
      <w:r>
        <w:rPr>
          <w:rFonts w:ascii="Times New Roman" w:hAnsi="Times New Roman" w:cs="Times New Roman"/>
          <w:sz w:val="28"/>
          <w:szCs w:val="28"/>
        </w:rPr>
        <w:t xml:space="preserve">щении </w:t>
      </w:r>
      <w:r w:rsidRPr="00C417A9">
        <w:rPr>
          <w:rFonts w:ascii="Times New Roman" w:hAnsi="Times New Roman" w:cs="Times New Roman"/>
          <w:sz w:val="28"/>
          <w:szCs w:val="28"/>
        </w:rPr>
        <w:t>ЛПУ вправе указать: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должность, фамилию, имя и отчество с</w:t>
      </w:r>
      <w:r>
        <w:rPr>
          <w:rFonts w:ascii="Times New Roman" w:hAnsi="Times New Roman" w:cs="Times New Roman"/>
          <w:sz w:val="28"/>
          <w:szCs w:val="28"/>
        </w:rPr>
        <w:t>пец</w:t>
      </w:r>
      <w:r w:rsidRPr="00C417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C417A9">
        <w:rPr>
          <w:rFonts w:ascii="Times New Roman" w:hAnsi="Times New Roman" w:cs="Times New Roman"/>
          <w:sz w:val="28"/>
          <w:szCs w:val="28"/>
        </w:rPr>
        <w:t>ста, действие (бездействие) или решение которого обжалуется (при наличии информации);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иные сведения, которые ЛПУ счита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417A9">
        <w:rPr>
          <w:rFonts w:ascii="Times New Roman" w:hAnsi="Times New Roman" w:cs="Times New Roman"/>
          <w:sz w:val="28"/>
          <w:szCs w:val="28"/>
        </w:rPr>
        <w:t xml:space="preserve"> необходимым сообщить.</w:t>
      </w:r>
    </w:p>
    <w:p w:rsidR="00A545DE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71. В случае необходимости в подтверждение своих доводов ЛПУ вправе приложить к письменному обращению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417A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 xml:space="preserve">иалы </w:t>
      </w:r>
      <w:r w:rsidRPr="00C417A9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lastRenderedPageBreak/>
        <w:t>72. Должностное лицо ЦРБ, на которое возложена обязанность рассмотрения обращений о действиях (бездейс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C417A9">
        <w:rPr>
          <w:rFonts w:ascii="Times New Roman" w:hAnsi="Times New Roman" w:cs="Times New Roman"/>
          <w:sz w:val="28"/>
          <w:szCs w:val="28"/>
        </w:rPr>
        <w:t>ии) и решениях должностных лиц ЦРБ, рассматривает обращения и принимает решение об удовлетворении требований ЛПУ либо об отказе в удовлетворении требований.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 xml:space="preserve">73. Срок рассмотрения письменного </w:t>
      </w:r>
      <w:r>
        <w:rPr>
          <w:rFonts w:ascii="Times New Roman" w:hAnsi="Times New Roman" w:cs="Times New Roman"/>
          <w:sz w:val="28"/>
          <w:szCs w:val="28"/>
        </w:rPr>
        <w:t>обращ</w:t>
      </w:r>
      <w:r w:rsidRPr="00C417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17A9">
        <w:rPr>
          <w:rFonts w:ascii="Times New Roman" w:hAnsi="Times New Roman" w:cs="Times New Roman"/>
          <w:sz w:val="28"/>
          <w:szCs w:val="28"/>
        </w:rPr>
        <w:t>ия не должен превышать 30 к</w:t>
      </w:r>
      <w:r>
        <w:rPr>
          <w:rFonts w:ascii="Times New Roman" w:hAnsi="Times New Roman" w:cs="Times New Roman"/>
          <w:sz w:val="28"/>
          <w:szCs w:val="28"/>
        </w:rPr>
        <w:t>алендарных дней с момента регистрации</w:t>
      </w:r>
      <w:r w:rsidRPr="00C417A9">
        <w:rPr>
          <w:rFonts w:ascii="Times New Roman" w:hAnsi="Times New Roman" w:cs="Times New Roman"/>
          <w:sz w:val="28"/>
          <w:szCs w:val="28"/>
        </w:rPr>
        <w:t xml:space="preserve"> такого обращения.</w:t>
      </w:r>
    </w:p>
    <w:p w:rsidR="00A545DE" w:rsidRPr="00C417A9" w:rsidRDefault="00A545DE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>74. При необходимости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4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проверок</w:t>
      </w:r>
      <w:r w:rsidRPr="00C417A9">
        <w:rPr>
          <w:rFonts w:ascii="Times New Roman" w:hAnsi="Times New Roman" w:cs="Times New Roman"/>
          <w:sz w:val="28"/>
          <w:szCs w:val="28"/>
        </w:rPr>
        <w:t>, выяснения вновь возникших обстоятельств, сроки рассмотрения обращения могут быть продлены главным врачом сверх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7A9">
        <w:rPr>
          <w:rFonts w:ascii="Times New Roman" w:hAnsi="Times New Roman" w:cs="Times New Roman"/>
          <w:sz w:val="28"/>
          <w:szCs w:val="28"/>
        </w:rPr>
        <w:t>сяч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17A9">
        <w:rPr>
          <w:rFonts w:ascii="Times New Roman" w:hAnsi="Times New Roman" w:cs="Times New Roman"/>
          <w:sz w:val="28"/>
          <w:szCs w:val="28"/>
        </w:rPr>
        <w:t>ого срока, но не более чем на 15 календарных дней, с письменным у</w:t>
      </w:r>
      <w:r w:rsidR="0058009B">
        <w:rPr>
          <w:rFonts w:ascii="Times New Roman" w:hAnsi="Times New Roman" w:cs="Times New Roman"/>
          <w:sz w:val="28"/>
          <w:szCs w:val="28"/>
        </w:rPr>
        <w:t>ведомлен</w:t>
      </w:r>
      <w:r w:rsidRPr="00C417A9">
        <w:rPr>
          <w:rFonts w:ascii="Times New Roman" w:hAnsi="Times New Roman" w:cs="Times New Roman"/>
          <w:sz w:val="28"/>
          <w:szCs w:val="28"/>
        </w:rPr>
        <w:t>ием об этом лица,</w:t>
      </w:r>
      <w:r w:rsidR="0058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направившего обращение</w:t>
      </w:r>
      <w:r w:rsidRPr="00C417A9">
        <w:rPr>
          <w:rFonts w:ascii="Times New Roman" w:hAnsi="Times New Roman" w:cs="Times New Roman"/>
          <w:sz w:val="28"/>
          <w:szCs w:val="28"/>
        </w:rPr>
        <w:t>;</w:t>
      </w:r>
    </w:p>
    <w:p w:rsidR="00A545DE" w:rsidRPr="00C417A9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 xml:space="preserve">75. Письменный ответ, содержащий </w:t>
      </w:r>
      <w:r w:rsidR="0058009B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C417A9">
        <w:rPr>
          <w:rFonts w:ascii="Times New Roman" w:hAnsi="Times New Roman" w:cs="Times New Roman"/>
          <w:sz w:val="28"/>
          <w:szCs w:val="28"/>
        </w:rPr>
        <w:t>рассмотрения письменного обращения, направляется ЛП</w:t>
      </w:r>
      <w:r w:rsidRPr="00C417A9">
        <w:rPr>
          <w:rStyle w:val="6LucidaSansUnicode"/>
          <w:rFonts w:ascii="Times New Roman" w:hAnsi="Times New Roman" w:cs="Times New Roman"/>
          <w:sz w:val="28"/>
          <w:szCs w:val="28"/>
        </w:rPr>
        <w:t>У</w:t>
      </w:r>
      <w:r w:rsidRPr="00C417A9">
        <w:rPr>
          <w:rFonts w:ascii="Times New Roman" w:hAnsi="Times New Roman" w:cs="Times New Roman"/>
          <w:sz w:val="28"/>
          <w:szCs w:val="28"/>
        </w:rPr>
        <w:t xml:space="preserve"> по указа</w:t>
      </w:r>
      <w:r w:rsidR="0058009B">
        <w:rPr>
          <w:rFonts w:ascii="Times New Roman" w:hAnsi="Times New Roman" w:cs="Times New Roman"/>
          <w:sz w:val="28"/>
          <w:szCs w:val="28"/>
        </w:rPr>
        <w:t>нно</w:t>
      </w:r>
      <w:r w:rsidRPr="00C417A9">
        <w:rPr>
          <w:rFonts w:ascii="Times New Roman" w:hAnsi="Times New Roman" w:cs="Times New Roman"/>
          <w:sz w:val="28"/>
          <w:szCs w:val="28"/>
        </w:rPr>
        <w:t>му им адресу.</w:t>
      </w:r>
    </w:p>
    <w:p w:rsidR="00A545DE" w:rsidRPr="00C417A9" w:rsidRDefault="00A545DE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 xml:space="preserve">76. Если в письменном обращении не </w:t>
      </w:r>
      <w:r w:rsidR="0058009B">
        <w:rPr>
          <w:rFonts w:ascii="Times New Roman" w:hAnsi="Times New Roman" w:cs="Times New Roman"/>
          <w:sz w:val="28"/>
          <w:szCs w:val="28"/>
        </w:rPr>
        <w:t>указаны</w:t>
      </w:r>
      <w:r w:rsidRPr="00C417A9">
        <w:rPr>
          <w:rFonts w:ascii="Times New Roman" w:hAnsi="Times New Roman" w:cs="Times New Roman"/>
          <w:sz w:val="28"/>
          <w:szCs w:val="28"/>
        </w:rPr>
        <w:t xml:space="preserve"> фамилия заявителя или уполномоченного им лица, направившего обра</w:t>
      </w:r>
      <w:r w:rsidR="0058009B">
        <w:rPr>
          <w:rFonts w:ascii="Times New Roman" w:hAnsi="Times New Roman" w:cs="Times New Roman"/>
          <w:sz w:val="28"/>
          <w:szCs w:val="28"/>
        </w:rPr>
        <w:t>щен</w:t>
      </w:r>
      <w:r w:rsidRPr="00C417A9">
        <w:rPr>
          <w:rFonts w:ascii="Times New Roman" w:hAnsi="Times New Roman" w:cs="Times New Roman"/>
          <w:sz w:val="28"/>
          <w:szCs w:val="28"/>
        </w:rPr>
        <w:t>ие, и почтовый адрес, по которому должен быть направлен ответ (а</w:t>
      </w:r>
      <w:r w:rsidR="0058009B">
        <w:rPr>
          <w:rFonts w:ascii="Times New Roman" w:hAnsi="Times New Roman" w:cs="Times New Roman"/>
          <w:sz w:val="28"/>
          <w:szCs w:val="28"/>
        </w:rPr>
        <w:t>нонимн</w:t>
      </w:r>
      <w:r w:rsidRPr="00C417A9">
        <w:rPr>
          <w:rFonts w:ascii="Times New Roman" w:hAnsi="Times New Roman" w:cs="Times New Roman"/>
          <w:sz w:val="28"/>
          <w:szCs w:val="28"/>
        </w:rPr>
        <w:t>ое обращение), ответ на</w:t>
      </w:r>
      <w:r w:rsidR="0058009B">
        <w:rPr>
          <w:rFonts w:ascii="Times New Roman" w:hAnsi="Times New Roman" w:cs="Times New Roman"/>
          <w:sz w:val="28"/>
          <w:szCs w:val="28"/>
        </w:rPr>
        <w:t xml:space="preserve"> </w:t>
      </w:r>
      <w:r w:rsidRPr="00C417A9">
        <w:rPr>
          <w:rFonts w:ascii="Times New Roman" w:hAnsi="Times New Roman" w:cs="Times New Roman"/>
          <w:sz w:val="28"/>
          <w:szCs w:val="28"/>
        </w:rPr>
        <w:t>обращение не да</w:t>
      </w:r>
      <w:r w:rsidR="0058009B">
        <w:rPr>
          <w:rFonts w:ascii="Times New Roman" w:hAnsi="Times New Roman" w:cs="Times New Roman"/>
          <w:sz w:val="28"/>
          <w:szCs w:val="28"/>
        </w:rPr>
        <w:t>ется</w:t>
      </w:r>
      <w:r w:rsidRPr="00C417A9">
        <w:rPr>
          <w:rFonts w:ascii="Times New Roman" w:hAnsi="Times New Roman" w:cs="Times New Roman"/>
          <w:sz w:val="28"/>
          <w:szCs w:val="28"/>
        </w:rPr>
        <w:t>.</w:t>
      </w:r>
    </w:p>
    <w:p w:rsidR="00A545DE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7A9">
        <w:rPr>
          <w:rFonts w:ascii="Times New Roman" w:hAnsi="Times New Roman" w:cs="Times New Roman"/>
          <w:sz w:val="28"/>
          <w:szCs w:val="28"/>
        </w:rPr>
        <w:t xml:space="preserve">Если в указанном обращении содержатся </w:t>
      </w:r>
      <w:r w:rsidR="0058009B">
        <w:rPr>
          <w:rFonts w:ascii="Times New Roman" w:hAnsi="Times New Roman" w:cs="Times New Roman"/>
          <w:sz w:val="28"/>
          <w:szCs w:val="28"/>
        </w:rPr>
        <w:t>сведен</w:t>
      </w:r>
      <w:r w:rsidRPr="00C417A9">
        <w:rPr>
          <w:rFonts w:ascii="Times New Roman" w:hAnsi="Times New Roman" w:cs="Times New Roman"/>
          <w:sz w:val="28"/>
          <w:szCs w:val="28"/>
        </w:rPr>
        <w:t>ия</w:t>
      </w:r>
      <w:r w:rsidRPr="00C417A9">
        <w:rPr>
          <w:rStyle w:val="5Constantia"/>
          <w:rFonts w:ascii="Times New Roman" w:hAnsi="Times New Roman" w:cs="Times New Roman"/>
          <w:sz w:val="28"/>
          <w:szCs w:val="28"/>
        </w:rPr>
        <w:t xml:space="preserve"> о</w:t>
      </w:r>
      <w:r w:rsidRPr="00C417A9">
        <w:rPr>
          <w:rFonts w:ascii="Times New Roman" w:hAnsi="Times New Roman" w:cs="Times New Roman"/>
          <w:sz w:val="28"/>
          <w:szCs w:val="28"/>
        </w:rPr>
        <w:t xml:space="preserve"> подготавливаемом, совершаемом или совершенном противоправ</w:t>
      </w:r>
      <w:r w:rsidR="0058009B">
        <w:rPr>
          <w:rFonts w:ascii="Times New Roman" w:hAnsi="Times New Roman" w:cs="Times New Roman"/>
          <w:sz w:val="28"/>
          <w:szCs w:val="28"/>
        </w:rPr>
        <w:t>н</w:t>
      </w:r>
      <w:r w:rsidRPr="00C417A9">
        <w:rPr>
          <w:rStyle w:val="5Constantia"/>
          <w:rFonts w:ascii="Times New Roman" w:hAnsi="Times New Roman" w:cs="Times New Roman"/>
          <w:sz w:val="28"/>
          <w:szCs w:val="28"/>
        </w:rPr>
        <w:t>ом</w:t>
      </w:r>
      <w:r w:rsidRPr="00C417A9">
        <w:rPr>
          <w:rFonts w:ascii="Times New Roman" w:hAnsi="Times New Roman" w:cs="Times New Roman"/>
          <w:sz w:val="28"/>
          <w:szCs w:val="28"/>
        </w:rPr>
        <w:t xml:space="preserve"> </w:t>
      </w:r>
      <w:r w:rsidR="0058009B">
        <w:rPr>
          <w:rFonts w:ascii="Times New Roman" w:hAnsi="Times New Roman" w:cs="Times New Roman"/>
          <w:sz w:val="28"/>
          <w:szCs w:val="28"/>
        </w:rPr>
        <w:t>деян</w:t>
      </w:r>
      <w:r w:rsidRPr="00C417A9">
        <w:rPr>
          <w:rFonts w:ascii="Times New Roman" w:hAnsi="Times New Roman" w:cs="Times New Roman"/>
          <w:sz w:val="28"/>
          <w:szCs w:val="28"/>
        </w:rPr>
        <w:t>ии, а также о лице, его подготавливающем, совершающем или совер</w:t>
      </w:r>
      <w:r w:rsidR="0058009B">
        <w:rPr>
          <w:rFonts w:ascii="Times New Roman" w:hAnsi="Times New Roman" w:cs="Times New Roman"/>
          <w:sz w:val="28"/>
          <w:szCs w:val="28"/>
        </w:rPr>
        <w:t>шивш</w:t>
      </w:r>
      <w:r w:rsidRPr="00C417A9">
        <w:rPr>
          <w:rFonts w:ascii="Times New Roman" w:hAnsi="Times New Roman" w:cs="Times New Roman"/>
          <w:sz w:val="28"/>
          <w:szCs w:val="28"/>
        </w:rPr>
        <w:t>ем, обращение подлежит направлению в государственный орган в соо</w:t>
      </w:r>
      <w:r w:rsidR="0058009B">
        <w:rPr>
          <w:rFonts w:ascii="Times New Roman" w:hAnsi="Times New Roman" w:cs="Times New Roman"/>
          <w:sz w:val="28"/>
          <w:szCs w:val="28"/>
        </w:rPr>
        <w:t>тветст</w:t>
      </w:r>
      <w:r w:rsidRPr="00C417A9">
        <w:rPr>
          <w:rFonts w:ascii="Times New Roman" w:hAnsi="Times New Roman" w:cs="Times New Roman"/>
          <w:sz w:val="28"/>
          <w:szCs w:val="28"/>
        </w:rPr>
        <w:t>вии</w:t>
      </w:r>
      <w:r w:rsidRPr="00C417A9">
        <w:rPr>
          <w:rStyle w:val="5Constantia"/>
          <w:rFonts w:ascii="Times New Roman" w:hAnsi="Times New Roman" w:cs="Times New Roman"/>
          <w:sz w:val="28"/>
          <w:szCs w:val="28"/>
        </w:rPr>
        <w:t xml:space="preserve"> с</w:t>
      </w:r>
      <w:r w:rsidRPr="00C417A9">
        <w:rPr>
          <w:rFonts w:ascii="Times New Roman" w:hAnsi="Times New Roman" w:cs="Times New Roman"/>
          <w:sz w:val="28"/>
          <w:szCs w:val="28"/>
        </w:rPr>
        <w:t xml:space="preserve"> его компетенцией.</w:t>
      </w:r>
    </w:p>
    <w:p w:rsidR="0058009B" w:rsidRDefault="0058009B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14770B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</w:t>
      </w:r>
      <w:r>
        <w:rPr>
          <w:rFonts w:ascii="Times New Roman" w:hAnsi="Times New Roman" w:cs="Times New Roman"/>
          <w:sz w:val="28"/>
          <w:szCs w:val="28"/>
        </w:rPr>
        <w:t>не поддается прочтению, ответ на обращение не дается, о чем сообщается ЛПУ, направившему обращение, если его фамилия и почтовый адрес поддаются прочтению.</w:t>
      </w:r>
    </w:p>
    <w:p w:rsidR="0058009B" w:rsidRPr="0014770B" w:rsidRDefault="0058009B" w:rsidP="00C0525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 w:rsidRPr="0014770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ЛПУ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</w:t>
      </w:r>
      <w:r w:rsidRPr="0014770B">
        <w:rPr>
          <w:rFonts w:ascii="Times New Roman" w:hAnsi="Times New Roman" w:cs="Times New Roman"/>
          <w:sz w:val="28"/>
          <w:szCs w:val="28"/>
        </w:rPr>
        <w:t xml:space="preserve"> ему многократно давались письменные о</w:t>
      </w:r>
      <w:r>
        <w:rPr>
          <w:rFonts w:ascii="Times New Roman" w:hAnsi="Times New Roman" w:cs="Times New Roman"/>
          <w:sz w:val="28"/>
          <w:szCs w:val="28"/>
        </w:rPr>
        <w:t xml:space="preserve">тветы по существу в связи с ранее </w:t>
      </w:r>
      <w:r w:rsidRPr="0014770B">
        <w:rPr>
          <w:rFonts w:ascii="Times New Roman" w:hAnsi="Times New Roman" w:cs="Times New Roman"/>
          <w:sz w:val="28"/>
          <w:szCs w:val="28"/>
        </w:rPr>
        <w:t>направляемыми обращениями, и при этом в о</w:t>
      </w:r>
      <w:r w:rsidR="00BD4E73">
        <w:rPr>
          <w:rFonts w:ascii="Times New Roman" w:hAnsi="Times New Roman" w:cs="Times New Roman"/>
          <w:sz w:val="28"/>
          <w:szCs w:val="28"/>
        </w:rPr>
        <w:t>бращении не приводятся новые</w:t>
      </w:r>
      <w:r w:rsidRPr="0014770B">
        <w:rPr>
          <w:rFonts w:ascii="Times New Roman" w:hAnsi="Times New Roman" w:cs="Times New Roman"/>
          <w:sz w:val="28"/>
          <w:szCs w:val="28"/>
        </w:rPr>
        <w:t xml:space="preserve"> доводы или обстоятельства, руководитель</w:t>
      </w:r>
      <w:r w:rsidR="00BD4E73">
        <w:rPr>
          <w:rFonts w:ascii="Times New Roman" w:hAnsi="Times New Roman" w:cs="Times New Roman"/>
          <w:sz w:val="28"/>
          <w:szCs w:val="28"/>
        </w:rPr>
        <w:t xml:space="preserve"> ЛПУ, иное </w:t>
      </w:r>
      <w:r w:rsidR="00C05252">
        <w:rPr>
          <w:rFonts w:ascii="Times New Roman" w:hAnsi="Times New Roman" w:cs="Times New Roman"/>
          <w:sz w:val="28"/>
          <w:szCs w:val="28"/>
        </w:rPr>
        <w:t>уполномоченное на то</w:t>
      </w:r>
      <w:r w:rsidRPr="0014770B">
        <w:rPr>
          <w:rStyle w:val="1313pt"/>
          <w:sz w:val="28"/>
          <w:szCs w:val="28"/>
        </w:rPr>
        <w:t xml:space="preserve"> </w:t>
      </w:r>
      <w:r w:rsidRPr="0014770B">
        <w:rPr>
          <w:rFonts w:ascii="Times New Roman" w:hAnsi="Times New Roman" w:cs="Times New Roman"/>
          <w:sz w:val="28"/>
          <w:szCs w:val="28"/>
        </w:rPr>
        <w:t>должностное лицо, вправе принять решение о</w:t>
      </w:r>
      <w:r w:rsidR="00C05252">
        <w:rPr>
          <w:rFonts w:ascii="Times New Roman" w:hAnsi="Times New Roman" w:cs="Times New Roman"/>
          <w:sz w:val="28"/>
          <w:szCs w:val="28"/>
        </w:rPr>
        <w:t xml:space="preserve"> безосновательности очередного</w:t>
      </w:r>
      <w:r w:rsidRPr="0014770B">
        <w:rPr>
          <w:rFonts w:ascii="Times New Roman" w:hAnsi="Times New Roman" w:cs="Times New Roman"/>
          <w:sz w:val="28"/>
          <w:szCs w:val="28"/>
        </w:rPr>
        <w:t xml:space="preserve"> обращения и прекращении переписки с ЛПУ</w:t>
      </w:r>
      <w:r w:rsidR="00C05252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</w:t>
      </w:r>
      <w:r w:rsidRPr="0014770B">
        <w:rPr>
          <w:rFonts w:ascii="Times New Roman" w:hAnsi="Times New Roman" w:cs="Times New Roman"/>
          <w:sz w:val="28"/>
          <w:szCs w:val="28"/>
        </w:rPr>
        <w:t xml:space="preserve"> что указанное обращен</w:t>
      </w:r>
      <w:r w:rsidR="00C05252">
        <w:rPr>
          <w:rFonts w:ascii="Times New Roman" w:hAnsi="Times New Roman" w:cs="Times New Roman"/>
          <w:sz w:val="28"/>
          <w:szCs w:val="28"/>
        </w:rPr>
        <w:t xml:space="preserve">ие и ранее направляемые обращения направлялись в ЦРБ </w:t>
      </w:r>
      <w:r w:rsidRPr="0014770B">
        <w:rPr>
          <w:rFonts w:ascii="Times New Roman" w:hAnsi="Times New Roman" w:cs="Times New Roman"/>
          <w:sz w:val="28"/>
          <w:szCs w:val="28"/>
        </w:rPr>
        <w:t>или одному и тому же долж</w:t>
      </w:r>
      <w:r w:rsidR="00C05252">
        <w:rPr>
          <w:rFonts w:ascii="Times New Roman" w:hAnsi="Times New Roman" w:cs="Times New Roman"/>
          <w:sz w:val="28"/>
          <w:szCs w:val="28"/>
        </w:rPr>
        <w:t>ностному лицу.</w:t>
      </w:r>
    </w:p>
    <w:p w:rsidR="00C05252" w:rsidRDefault="0058009B" w:rsidP="00C0525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70B">
        <w:rPr>
          <w:rFonts w:ascii="Times New Roman" w:hAnsi="Times New Roman" w:cs="Times New Roman"/>
          <w:sz w:val="28"/>
          <w:szCs w:val="28"/>
        </w:rPr>
        <w:t>О данном решении уведомляется Л</w:t>
      </w:r>
      <w:r w:rsidR="00C05252">
        <w:rPr>
          <w:rFonts w:ascii="Times New Roman" w:hAnsi="Times New Roman" w:cs="Times New Roman"/>
          <w:sz w:val="28"/>
          <w:szCs w:val="28"/>
        </w:rPr>
        <w:t>ПУ направившее обращение.</w:t>
      </w:r>
    </w:p>
    <w:p w:rsidR="0058009B" w:rsidRDefault="00C05252" w:rsidP="0058009B">
      <w:pPr>
        <w:pStyle w:val="a6"/>
        <w:ind w:firstLine="851"/>
        <w:jc w:val="both"/>
        <w:rPr>
          <w:rStyle w:val="13Constantia"/>
          <w:rFonts w:ascii="Times New Roman" w:hAnsi="Times New Roman" w:cs="Times New Roman"/>
          <w:sz w:val="28"/>
          <w:szCs w:val="28"/>
        </w:rPr>
      </w:pPr>
      <w:r>
        <w:rPr>
          <w:rStyle w:val="13Constantia"/>
          <w:rFonts w:ascii="Times New Roman" w:hAnsi="Times New Roman" w:cs="Times New Roman"/>
          <w:sz w:val="28"/>
          <w:szCs w:val="28"/>
        </w:rPr>
        <w:t>79.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ЛПУ,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5252" w:rsidRDefault="00C05252" w:rsidP="00C052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92">
        <w:rPr>
          <w:rFonts w:ascii="Times New Roman" w:hAnsi="Times New Roman" w:cs="Times New Roman"/>
          <w:sz w:val="28"/>
          <w:szCs w:val="28"/>
        </w:rPr>
        <w:t>80. Если письменное обращение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5C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5C2092">
        <w:rPr>
          <w:rFonts w:ascii="Times New Roman" w:hAnsi="Times New Roman" w:cs="Times New Roman"/>
          <w:sz w:val="28"/>
          <w:szCs w:val="28"/>
        </w:rPr>
        <w:t>, решение которых не входит в компетенцию ЦРБ, то данное обращ</w:t>
      </w:r>
      <w:r>
        <w:rPr>
          <w:rFonts w:ascii="Times New Roman" w:hAnsi="Times New Roman" w:cs="Times New Roman"/>
          <w:sz w:val="28"/>
          <w:szCs w:val="28"/>
        </w:rPr>
        <w:t>ение н</w:t>
      </w:r>
      <w:r w:rsidRPr="005C2092">
        <w:rPr>
          <w:rFonts w:ascii="Times New Roman" w:hAnsi="Times New Roman" w:cs="Times New Roman"/>
          <w:sz w:val="28"/>
          <w:szCs w:val="28"/>
        </w:rPr>
        <w:t>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5C2092">
        <w:rPr>
          <w:rFonts w:ascii="Times New Roman" w:hAnsi="Times New Roman" w:cs="Times New Roman"/>
          <w:sz w:val="28"/>
          <w:szCs w:val="28"/>
        </w:rPr>
        <w:t xml:space="preserve">ся в течение семи дней со дня регистрации в соответствующий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5C2092">
        <w:rPr>
          <w:rFonts w:ascii="Times New Roman" w:hAnsi="Times New Roman" w:cs="Times New Roman"/>
          <w:sz w:val="28"/>
          <w:szCs w:val="28"/>
        </w:rPr>
        <w:t xml:space="preserve"> или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2">
        <w:rPr>
          <w:rFonts w:ascii="Times New Roman" w:hAnsi="Times New Roman" w:cs="Times New Roman"/>
          <w:sz w:val="28"/>
          <w:szCs w:val="28"/>
        </w:rPr>
        <w:lastRenderedPageBreak/>
        <w:t>должностному лицу, в компетенцию которых</w:t>
      </w:r>
      <w:r>
        <w:rPr>
          <w:rFonts w:ascii="Times New Roman" w:hAnsi="Times New Roman" w:cs="Times New Roman"/>
          <w:sz w:val="28"/>
          <w:szCs w:val="28"/>
        </w:rPr>
        <w:t xml:space="preserve"> входит решение</w:t>
      </w:r>
      <w:r w:rsidRPr="005C2092">
        <w:rPr>
          <w:rFonts w:ascii="Times New Roman" w:hAnsi="Times New Roman" w:cs="Times New Roman"/>
          <w:sz w:val="28"/>
          <w:szCs w:val="28"/>
        </w:rPr>
        <w:t xml:space="preserve"> поставленных в обращении вопросов, с уведомлением ЛПУ</w:t>
      </w:r>
      <w:r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 w:rsidRPr="005C2092">
        <w:rPr>
          <w:rFonts w:ascii="Times New Roman" w:hAnsi="Times New Roman" w:cs="Times New Roman"/>
          <w:sz w:val="28"/>
          <w:szCs w:val="28"/>
        </w:rPr>
        <w:t>обращение,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2">
        <w:rPr>
          <w:rFonts w:ascii="Times New Roman" w:hAnsi="Times New Roman" w:cs="Times New Roman"/>
          <w:sz w:val="28"/>
          <w:szCs w:val="28"/>
        </w:rPr>
        <w:t>переадресации обращения, за исключением с</w:t>
      </w:r>
      <w:r>
        <w:rPr>
          <w:rFonts w:ascii="Times New Roman" w:hAnsi="Times New Roman" w:cs="Times New Roman"/>
          <w:sz w:val="28"/>
          <w:szCs w:val="28"/>
        </w:rPr>
        <w:t>лучая,</w:t>
      </w:r>
      <w:r w:rsidRPr="005C2092">
        <w:rPr>
          <w:rFonts w:ascii="Times New Roman" w:hAnsi="Times New Roman" w:cs="Times New Roman"/>
          <w:sz w:val="28"/>
          <w:szCs w:val="28"/>
        </w:rPr>
        <w:tab/>
        <w:t>ука</w:t>
      </w:r>
      <w:r>
        <w:rPr>
          <w:rFonts w:ascii="Times New Roman" w:hAnsi="Times New Roman" w:cs="Times New Roman"/>
          <w:sz w:val="28"/>
          <w:szCs w:val="28"/>
        </w:rPr>
        <w:t>занно</w:t>
      </w:r>
      <w:r w:rsidRPr="005C2092">
        <w:rPr>
          <w:rFonts w:ascii="Times New Roman" w:hAnsi="Times New Roman" w:cs="Times New Roman"/>
          <w:sz w:val="28"/>
          <w:szCs w:val="28"/>
        </w:rPr>
        <w:t>го в пункте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</w:t>
      </w:r>
      <w:r w:rsidRPr="005C2092">
        <w:rPr>
          <w:rFonts w:ascii="Times New Roman" w:hAnsi="Times New Roman" w:cs="Times New Roman"/>
          <w:sz w:val="28"/>
          <w:szCs w:val="28"/>
        </w:rPr>
        <w:t>та.</w:t>
      </w:r>
    </w:p>
    <w:p w:rsidR="007A0F21" w:rsidRPr="005C2092" w:rsidRDefault="007A0F21" w:rsidP="00C052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52" w:rsidRDefault="00824CE3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в день сдачи годового отчета МУЗ «Питерская ЦРБ» на магнитном и бумажном носителях, в дальнейшем ежеквартально до 5 числа следующего за кварталом месяца).</w:t>
      </w: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48"/>
        <w:gridCol w:w="1523"/>
        <w:gridCol w:w="1479"/>
        <w:gridCol w:w="1344"/>
        <w:gridCol w:w="1449"/>
        <w:gridCol w:w="1205"/>
        <w:gridCol w:w="1449"/>
      </w:tblGrid>
      <w:tr w:rsidR="00824CE3" w:rsidTr="001B28FE">
        <w:tc>
          <w:tcPr>
            <w:tcW w:w="1428" w:type="dxa"/>
            <w:vMerge w:val="restart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CE3">
              <w:rPr>
                <w:rFonts w:ascii="Times New Roman" w:hAnsi="Times New Roman" w:cs="Times New Roman"/>
                <w:sz w:val="26"/>
                <w:szCs w:val="26"/>
              </w:rPr>
              <w:t>Название учреждения</w:t>
            </w:r>
          </w:p>
        </w:tc>
        <w:tc>
          <w:tcPr>
            <w:tcW w:w="1428" w:type="dxa"/>
            <w:vMerge w:val="restart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разрешения на право оказания платных мед. услуг, кем выдано</w:t>
            </w:r>
          </w:p>
        </w:tc>
        <w:tc>
          <w:tcPr>
            <w:tcW w:w="7141" w:type="dxa"/>
            <w:gridSpan w:val="5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деятельность учреждения</w:t>
            </w:r>
          </w:p>
        </w:tc>
      </w:tr>
      <w:tr w:rsidR="00824CE3" w:rsidTr="00824CE3">
        <w:tc>
          <w:tcPr>
            <w:tcW w:w="1428" w:type="dxa"/>
            <w:vMerge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Посещения всего</w:t>
            </w: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 по платным услугам</w:t>
            </w: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платных от всех посещений</w:t>
            </w: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 по ОМС</w:t>
            </w:r>
          </w:p>
        </w:tc>
        <w:tc>
          <w:tcPr>
            <w:tcW w:w="1429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по ОМС от всех посещений</w:t>
            </w:r>
          </w:p>
        </w:tc>
      </w:tr>
      <w:tr w:rsidR="00824CE3" w:rsidTr="00824CE3">
        <w:tc>
          <w:tcPr>
            <w:tcW w:w="1428" w:type="dxa"/>
          </w:tcPr>
          <w:p w:rsidR="00824CE3" w:rsidRPr="00824CE3" w:rsidRDefault="00824CE3" w:rsidP="00824C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24CE3" w:rsidRPr="00824CE3" w:rsidRDefault="00824CE3" w:rsidP="00824C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CE3" w:rsidTr="00824CE3"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24CE3" w:rsidRPr="00824CE3" w:rsidRDefault="00824CE3" w:rsidP="00824C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CE3" w:rsidRDefault="00824CE3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A0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несколько медицинских учреждений в муниципальном образовании оказывает медицинскую помощь по платным услугам и ОМС, заполнять отдельными строками, последняя строка – в целом по району.</w:t>
      </w: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5800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Default="00C6702A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CE3" w:rsidRDefault="00824CE3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4CE3" w:rsidRPr="0014770B" w:rsidRDefault="001B28FE" w:rsidP="001B28F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регламенту исполнения муниципальным учреждением здравоохранения Питерской центральной районной больницы функции по осуществлению контроля за организацией оказания платных медицинских услуг в подведомственных учреждениях</w:t>
      </w:r>
      <w:r w:rsidR="00824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21" w:rsidRDefault="007A0F21" w:rsidP="007A0F21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21" w:rsidRDefault="001B28FE" w:rsidP="007A0F21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помощь, оказанная стационарами</w:t>
      </w:r>
    </w:p>
    <w:p w:rsidR="001B28FE" w:rsidRDefault="001B28FE" w:rsidP="007A0F21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платным услугам и ОМС</w:t>
      </w:r>
    </w:p>
    <w:p w:rsidR="001B28FE" w:rsidRDefault="007A0F21" w:rsidP="001B28FE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 (ЛПУ) в 20____ году</w:t>
      </w:r>
    </w:p>
    <w:p w:rsidR="007A0F21" w:rsidRDefault="007A0F21" w:rsidP="001B28FE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21" w:rsidRDefault="007A0F21" w:rsidP="007A0F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в день сдачи годового отчета в управление здравоохранения администрации Питерского муниципального района на магнитном и бумажном носителях, в дальнейшем ежеквартально до 5 числа следующего за кварталом месяца).</w:t>
      </w:r>
    </w:p>
    <w:p w:rsidR="007A0F21" w:rsidRPr="007A0F21" w:rsidRDefault="007A0F21" w:rsidP="007A0F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48"/>
        <w:gridCol w:w="1523"/>
        <w:gridCol w:w="1300"/>
        <w:gridCol w:w="1375"/>
        <w:gridCol w:w="1481"/>
        <w:gridCol w:w="1289"/>
        <w:gridCol w:w="1481"/>
      </w:tblGrid>
      <w:tr w:rsidR="007A0F21" w:rsidRPr="00824CE3" w:rsidTr="00D27092">
        <w:tc>
          <w:tcPr>
            <w:tcW w:w="1428" w:type="dxa"/>
            <w:vMerge w:val="restart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CE3">
              <w:rPr>
                <w:rFonts w:ascii="Times New Roman" w:hAnsi="Times New Roman" w:cs="Times New Roman"/>
                <w:sz w:val="26"/>
                <w:szCs w:val="26"/>
              </w:rPr>
              <w:t>Название учреждения</w:t>
            </w:r>
          </w:p>
        </w:tc>
        <w:tc>
          <w:tcPr>
            <w:tcW w:w="1428" w:type="dxa"/>
            <w:vMerge w:val="restart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разрешения на право оказания платных мед. услуг, кем выдано</w:t>
            </w:r>
          </w:p>
        </w:tc>
        <w:tc>
          <w:tcPr>
            <w:tcW w:w="7141" w:type="dxa"/>
            <w:gridSpan w:val="5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деятельность учреждения</w:t>
            </w:r>
          </w:p>
        </w:tc>
      </w:tr>
      <w:tr w:rsidR="007A0F21" w:rsidRPr="00824CE3" w:rsidTr="00D27092">
        <w:tc>
          <w:tcPr>
            <w:tcW w:w="1428" w:type="dxa"/>
            <w:vMerge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 по платным услугам</w:t>
            </w:r>
          </w:p>
        </w:tc>
        <w:tc>
          <w:tcPr>
            <w:tcW w:w="1428" w:type="dxa"/>
          </w:tcPr>
          <w:p w:rsidR="007A0F21" w:rsidRPr="00824CE3" w:rsidRDefault="007A0F21" w:rsidP="007A0F2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койко-дней по платным услугам</w:t>
            </w: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 по ОМС</w:t>
            </w:r>
          </w:p>
        </w:tc>
        <w:tc>
          <w:tcPr>
            <w:tcW w:w="1429" w:type="dxa"/>
          </w:tcPr>
          <w:p w:rsidR="007A0F21" w:rsidRPr="00824CE3" w:rsidRDefault="007A0F21" w:rsidP="007A0F2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по ОМС всего койко-дней</w:t>
            </w:r>
          </w:p>
        </w:tc>
      </w:tr>
      <w:tr w:rsidR="007A0F21" w:rsidRPr="00824CE3" w:rsidTr="00D27092">
        <w:tc>
          <w:tcPr>
            <w:tcW w:w="1428" w:type="dxa"/>
          </w:tcPr>
          <w:p w:rsidR="007A0F21" w:rsidRPr="00824CE3" w:rsidRDefault="007A0F21" w:rsidP="007A0F2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7A0F2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7A0F2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7A0F2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7A0F2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7A0F2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7A0F21" w:rsidRPr="00824CE3" w:rsidRDefault="007A0F21" w:rsidP="007A0F2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F21" w:rsidRPr="00824CE3" w:rsidTr="00D27092"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7A0F21" w:rsidRPr="00824CE3" w:rsidRDefault="007A0F21" w:rsidP="00D270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45DE" w:rsidRPr="00F57FC2" w:rsidRDefault="00A545DE" w:rsidP="00A545D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7A0F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несколько медицинских учреждений в муниципальном образовании оказывает медицинскую помощь по платным услугам и ОМС, заполнять отдельными строками, последняя строка – в целом по району.</w:t>
      </w:r>
    </w:p>
    <w:p w:rsidR="005007C9" w:rsidRDefault="005007C9" w:rsidP="007A0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7A0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2F3B" w:rsidRDefault="004D2F3B" w:rsidP="007A0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0F21" w:rsidRDefault="007A0F21" w:rsidP="007A0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заместитель главы администрации</w:t>
      </w:r>
    </w:p>
    <w:p w:rsidR="004D2F3B" w:rsidRDefault="007A0F21" w:rsidP="007A0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муниципального </w:t>
      </w:r>
      <w:r w:rsidR="004D2F3B">
        <w:rPr>
          <w:rFonts w:ascii="Times New Roman" w:hAnsi="Times New Roman" w:cs="Times New Roman"/>
          <w:sz w:val="28"/>
          <w:szCs w:val="28"/>
        </w:rPr>
        <w:t>района</w:t>
      </w:r>
    </w:p>
    <w:p w:rsidR="007A0F21" w:rsidRPr="00F57FC2" w:rsidRDefault="004D2F3B" w:rsidP="007A0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общим вопросам                              Н.А. Салацкая</w:t>
      </w:r>
      <w:r w:rsidR="007A0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3C" w:rsidRPr="00F57FC2" w:rsidRDefault="0021793C" w:rsidP="00BE569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059" w:rsidRPr="00001B33" w:rsidRDefault="00FE3059" w:rsidP="004D2F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7FA3" w:rsidRPr="00377F07" w:rsidRDefault="00687FA3" w:rsidP="0024611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87FA3" w:rsidRPr="00377F07" w:rsidSect="00C6702A">
      <w:footerReference w:type="default" r:id="rId9"/>
      <w:pgSz w:w="12240" w:h="15840"/>
      <w:pgMar w:top="1276" w:right="758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11" w:rsidRDefault="00DD2011" w:rsidP="009B2D7D">
      <w:pPr>
        <w:spacing w:after="0" w:line="240" w:lineRule="auto"/>
      </w:pPr>
      <w:r>
        <w:separator/>
      </w:r>
    </w:p>
  </w:endnote>
  <w:endnote w:type="continuationSeparator" w:id="1">
    <w:p w:rsidR="00DD2011" w:rsidRDefault="00DD2011" w:rsidP="009B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735"/>
      <w:docPartObj>
        <w:docPartGallery w:val="Page Numbers (Bottom of Page)"/>
        <w:docPartUnique/>
      </w:docPartObj>
    </w:sdtPr>
    <w:sdtContent>
      <w:p w:rsidR="001B28FE" w:rsidRDefault="00E553A8">
        <w:pPr>
          <w:pStyle w:val="a9"/>
          <w:jc w:val="right"/>
        </w:pPr>
        <w:fldSimple w:instr=" PAGE   \* MERGEFORMAT ">
          <w:r w:rsidR="000F2089">
            <w:rPr>
              <w:noProof/>
            </w:rPr>
            <w:t>16</w:t>
          </w:r>
        </w:fldSimple>
      </w:p>
    </w:sdtContent>
  </w:sdt>
  <w:p w:rsidR="001B28FE" w:rsidRDefault="001B28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11" w:rsidRDefault="00DD2011" w:rsidP="009B2D7D">
      <w:pPr>
        <w:spacing w:after="0" w:line="240" w:lineRule="auto"/>
      </w:pPr>
      <w:r>
        <w:separator/>
      </w:r>
    </w:p>
  </w:footnote>
  <w:footnote w:type="continuationSeparator" w:id="1">
    <w:p w:rsidR="00DD2011" w:rsidRDefault="00DD2011" w:rsidP="009B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BBE"/>
    <w:multiLevelType w:val="hybridMultilevel"/>
    <w:tmpl w:val="2D9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765"/>
    <w:multiLevelType w:val="hybridMultilevel"/>
    <w:tmpl w:val="2D9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F02"/>
    <w:rsid w:val="0000381C"/>
    <w:rsid w:val="00033CD6"/>
    <w:rsid w:val="000E4368"/>
    <w:rsid w:val="000F2089"/>
    <w:rsid w:val="00103B11"/>
    <w:rsid w:val="00104AEA"/>
    <w:rsid w:val="001B28FE"/>
    <w:rsid w:val="001D13EB"/>
    <w:rsid w:val="0021793C"/>
    <w:rsid w:val="0023214D"/>
    <w:rsid w:val="002330B2"/>
    <w:rsid w:val="00246119"/>
    <w:rsid w:val="00267B76"/>
    <w:rsid w:val="002D5C4C"/>
    <w:rsid w:val="00335039"/>
    <w:rsid w:val="003365D9"/>
    <w:rsid w:val="003A00F5"/>
    <w:rsid w:val="003B6469"/>
    <w:rsid w:val="003C5940"/>
    <w:rsid w:val="003C74EF"/>
    <w:rsid w:val="00407686"/>
    <w:rsid w:val="0041556B"/>
    <w:rsid w:val="00457F01"/>
    <w:rsid w:val="004931B6"/>
    <w:rsid w:val="004D2F3B"/>
    <w:rsid w:val="004E7012"/>
    <w:rsid w:val="005007C9"/>
    <w:rsid w:val="0058009B"/>
    <w:rsid w:val="005A1287"/>
    <w:rsid w:val="005B0067"/>
    <w:rsid w:val="005E6F02"/>
    <w:rsid w:val="005F70FA"/>
    <w:rsid w:val="0063558D"/>
    <w:rsid w:val="00687FA3"/>
    <w:rsid w:val="007501D3"/>
    <w:rsid w:val="007859F8"/>
    <w:rsid w:val="007A0F21"/>
    <w:rsid w:val="007B3CCD"/>
    <w:rsid w:val="00824CE3"/>
    <w:rsid w:val="008E434F"/>
    <w:rsid w:val="009036AE"/>
    <w:rsid w:val="00954FF6"/>
    <w:rsid w:val="009814F8"/>
    <w:rsid w:val="009B2D7D"/>
    <w:rsid w:val="009E4141"/>
    <w:rsid w:val="00A5423A"/>
    <w:rsid w:val="00A545DE"/>
    <w:rsid w:val="00A84997"/>
    <w:rsid w:val="00AA40A8"/>
    <w:rsid w:val="00AA61AA"/>
    <w:rsid w:val="00AD7413"/>
    <w:rsid w:val="00B062EA"/>
    <w:rsid w:val="00BA1271"/>
    <w:rsid w:val="00BD4E73"/>
    <w:rsid w:val="00BE569B"/>
    <w:rsid w:val="00C05252"/>
    <w:rsid w:val="00C40D9E"/>
    <w:rsid w:val="00C44520"/>
    <w:rsid w:val="00C6702A"/>
    <w:rsid w:val="00CA1606"/>
    <w:rsid w:val="00CC167B"/>
    <w:rsid w:val="00D52245"/>
    <w:rsid w:val="00D623AF"/>
    <w:rsid w:val="00DD2011"/>
    <w:rsid w:val="00E553A8"/>
    <w:rsid w:val="00E62C04"/>
    <w:rsid w:val="00E80C35"/>
    <w:rsid w:val="00EA0B11"/>
    <w:rsid w:val="00EB7E0B"/>
    <w:rsid w:val="00F0779C"/>
    <w:rsid w:val="00F30C0E"/>
    <w:rsid w:val="00F31F78"/>
    <w:rsid w:val="00F527B1"/>
    <w:rsid w:val="00F77EEB"/>
    <w:rsid w:val="00F96D09"/>
    <w:rsid w:val="00FE118C"/>
    <w:rsid w:val="00FE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F01"/>
    <w:pPr>
      <w:ind w:left="720"/>
      <w:contextualSpacing/>
    </w:pPr>
  </w:style>
  <w:style w:type="paragraph" w:customStyle="1" w:styleId="ConsPlusTitle">
    <w:name w:val="ConsPlusTitle"/>
    <w:uiPriority w:val="99"/>
    <w:rsid w:val="009B2D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 Spacing"/>
    <w:uiPriority w:val="1"/>
    <w:qFormat/>
    <w:rsid w:val="009B2D7D"/>
    <w:pPr>
      <w:spacing w:after="0" w:line="240" w:lineRule="auto"/>
    </w:pPr>
    <w:rPr>
      <w:rFonts w:cstheme="minorBidi"/>
    </w:rPr>
  </w:style>
  <w:style w:type="paragraph" w:styleId="a7">
    <w:name w:val="header"/>
    <w:basedOn w:val="a"/>
    <w:link w:val="a8"/>
    <w:uiPriority w:val="99"/>
    <w:semiHidden/>
    <w:unhideWhenUsed/>
    <w:rsid w:val="009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D7D"/>
    <w:rPr>
      <w:rFonts w:cstheme="minorBidi"/>
    </w:rPr>
  </w:style>
  <w:style w:type="paragraph" w:styleId="a9">
    <w:name w:val="footer"/>
    <w:basedOn w:val="a"/>
    <w:link w:val="aa"/>
    <w:uiPriority w:val="99"/>
    <w:unhideWhenUsed/>
    <w:rsid w:val="009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D7D"/>
    <w:rPr>
      <w:rFonts w:cstheme="minorBidi"/>
    </w:rPr>
  </w:style>
  <w:style w:type="character" w:customStyle="1" w:styleId="82">
    <w:name w:val="Основной текст (8)2"/>
    <w:basedOn w:val="a0"/>
    <w:uiPriority w:val="99"/>
    <w:rsid w:val="00246119"/>
    <w:rPr>
      <w:rFonts w:ascii="Times New Roman" w:hAnsi="Times New Roman" w:cs="Times New Roman"/>
      <w:sz w:val="26"/>
      <w:szCs w:val="26"/>
      <w:u w:val="single"/>
    </w:rPr>
  </w:style>
  <w:style w:type="character" w:customStyle="1" w:styleId="ab">
    <w:name w:val="Основной текст + Полужирный"/>
    <w:uiPriority w:val="99"/>
    <w:rsid w:val="00D623AF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 + Полужирный"/>
    <w:basedOn w:val="a0"/>
    <w:uiPriority w:val="99"/>
    <w:rsid w:val="00D623AF"/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D62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rsid w:val="00D623A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23AF"/>
    <w:pPr>
      <w:shd w:val="clear" w:color="auto" w:fill="FFFFFF"/>
      <w:spacing w:after="240" w:line="324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basedOn w:val="a0"/>
    <w:uiPriority w:val="99"/>
    <w:rsid w:val="00A545DE"/>
    <w:rPr>
      <w:rFonts w:ascii="Times New Roman" w:hAnsi="Times New Roman" w:cs="Times New Roman"/>
      <w:sz w:val="8"/>
      <w:szCs w:val="8"/>
    </w:rPr>
  </w:style>
  <w:style w:type="character" w:customStyle="1" w:styleId="6LucidaSansUnicode">
    <w:name w:val="Основной текст (6) + Lucida Sans Unicode"/>
    <w:aliases w:val="12 pt"/>
    <w:basedOn w:val="a0"/>
    <w:uiPriority w:val="99"/>
    <w:rsid w:val="00A545DE"/>
    <w:rPr>
      <w:rFonts w:ascii="Lucida Sans Unicode" w:hAnsi="Lucida Sans Unicode" w:cs="Lucida Sans Unicode"/>
      <w:sz w:val="24"/>
      <w:szCs w:val="24"/>
    </w:rPr>
  </w:style>
  <w:style w:type="character" w:customStyle="1" w:styleId="5Constantia">
    <w:name w:val="Основной текст (5) + Constantia"/>
    <w:aliases w:val="13 pt"/>
    <w:basedOn w:val="a0"/>
    <w:uiPriority w:val="99"/>
    <w:rsid w:val="00A545DE"/>
    <w:rPr>
      <w:rFonts w:ascii="Constantia" w:hAnsi="Constantia" w:cs="Constantia"/>
      <w:sz w:val="22"/>
      <w:szCs w:val="22"/>
    </w:rPr>
  </w:style>
  <w:style w:type="character" w:customStyle="1" w:styleId="1313pt">
    <w:name w:val="Основной текст (13) + 13 pt"/>
    <w:aliases w:val="Курсив,Масштаб 33%"/>
    <w:basedOn w:val="a0"/>
    <w:uiPriority w:val="99"/>
    <w:rsid w:val="0058009B"/>
    <w:rPr>
      <w:rFonts w:ascii="Times New Roman" w:hAnsi="Times New Roman" w:cs="Times New Roman"/>
      <w:i/>
      <w:iCs/>
      <w:w w:val="33"/>
      <w:sz w:val="24"/>
      <w:szCs w:val="24"/>
    </w:rPr>
  </w:style>
  <w:style w:type="character" w:customStyle="1" w:styleId="13Constantia">
    <w:name w:val="Основной текст (13) + Constantia"/>
    <w:aliases w:val="13 pt2"/>
    <w:basedOn w:val="a0"/>
    <w:uiPriority w:val="99"/>
    <w:rsid w:val="0058009B"/>
    <w:rPr>
      <w:rFonts w:ascii="Constantia" w:hAnsi="Constantia" w:cs="Constantia"/>
      <w:sz w:val="22"/>
      <w:szCs w:val="22"/>
    </w:rPr>
  </w:style>
  <w:style w:type="character" w:customStyle="1" w:styleId="14TimesNewRoman">
    <w:name w:val="Основной текст (14) + Times New Roman"/>
    <w:aliases w:val="14 pt"/>
    <w:basedOn w:val="a0"/>
    <w:uiPriority w:val="99"/>
    <w:rsid w:val="005800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46E2-B038-413C-8AF0-0995A9B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Карина</cp:lastModifiedBy>
  <cp:revision>12</cp:revision>
  <cp:lastPrinted>2011-03-01T05:06:00Z</cp:lastPrinted>
  <dcterms:created xsi:type="dcterms:W3CDTF">2011-02-28T07:52:00Z</dcterms:created>
  <dcterms:modified xsi:type="dcterms:W3CDTF">2019-03-10T16:29:00Z</dcterms:modified>
</cp:coreProperties>
</file>