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36" w:rsidRPr="00FA3C9B" w:rsidRDefault="00104D36" w:rsidP="00104D36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0"/>
        </w:rPr>
      </w:pPr>
      <w:r>
        <w:rPr>
          <w:rFonts w:ascii="Courier New" w:hAnsi="Courier New"/>
          <w:noProof/>
          <w:spacing w:val="20"/>
          <w:szCs w:val="28"/>
          <w:lang w:eastAsia="ru-RU"/>
        </w:rPr>
        <w:drawing>
          <wp:inline distT="0" distB="0" distL="0" distR="0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D36" w:rsidRPr="00FA3C9B" w:rsidRDefault="00104D36" w:rsidP="00104D3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36"/>
          <w:szCs w:val="36"/>
        </w:rPr>
      </w:pPr>
      <w:r w:rsidRPr="00FA3C9B">
        <w:rPr>
          <w:b/>
          <w:sz w:val="36"/>
          <w:szCs w:val="36"/>
        </w:rPr>
        <w:t>СОБРАНИЕ ДЕПУТАТОВ</w:t>
      </w:r>
    </w:p>
    <w:p w:rsidR="00104D36" w:rsidRPr="00FA3C9B" w:rsidRDefault="00104D36" w:rsidP="00104D3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36"/>
          <w:szCs w:val="36"/>
        </w:rPr>
      </w:pPr>
      <w:r w:rsidRPr="00FA3C9B">
        <w:rPr>
          <w:b/>
          <w:sz w:val="36"/>
          <w:szCs w:val="36"/>
        </w:rPr>
        <w:t>ПИТЕРСКОГО МУНИЦИПАЛЬНОГО РАЙОНА</w:t>
      </w:r>
    </w:p>
    <w:p w:rsidR="00104D36" w:rsidRPr="00FA3C9B" w:rsidRDefault="00104D36" w:rsidP="00104D3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b/>
          <w:sz w:val="36"/>
          <w:szCs w:val="36"/>
        </w:rPr>
      </w:pPr>
      <w:r w:rsidRPr="00FA3C9B">
        <w:rPr>
          <w:b/>
          <w:sz w:val="36"/>
          <w:szCs w:val="36"/>
        </w:rPr>
        <w:t>САРАТОВСКОЙ ОБЛАСТИ</w:t>
      </w: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0"/>
      </w:tblGrid>
      <w:tr w:rsidR="00104D36" w:rsidRPr="00FA3C9B" w:rsidTr="00661189">
        <w:trPr>
          <w:trHeight w:val="100"/>
        </w:trPr>
        <w:tc>
          <w:tcPr>
            <w:tcW w:w="9540" w:type="dxa"/>
            <w:tcBorders>
              <w:top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36" w:rsidRPr="00FA3C9B" w:rsidRDefault="00104D36" w:rsidP="006611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Cs w:val="28"/>
              </w:rPr>
            </w:pPr>
          </w:p>
        </w:tc>
      </w:tr>
    </w:tbl>
    <w:p w:rsidR="00104D36" w:rsidRPr="00FA3C9B" w:rsidRDefault="00104D36" w:rsidP="00104D3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40"/>
          <w:szCs w:val="40"/>
        </w:rPr>
      </w:pPr>
      <w:r w:rsidRPr="00FA3C9B">
        <w:rPr>
          <w:b/>
          <w:sz w:val="40"/>
          <w:szCs w:val="40"/>
        </w:rPr>
        <w:t>РЕШЕНИЕ</w:t>
      </w:r>
    </w:p>
    <w:p w:rsidR="00104D36" w:rsidRPr="00FA3C9B" w:rsidRDefault="00104D36" w:rsidP="00104D36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FA3C9B">
        <w:rPr>
          <w:b/>
          <w:sz w:val="24"/>
          <w:szCs w:val="24"/>
        </w:rPr>
        <w:t>с.Питерка</w:t>
      </w:r>
    </w:p>
    <w:p w:rsidR="00104D36" w:rsidRPr="00FA3C9B" w:rsidRDefault="00104D36" w:rsidP="00104D36">
      <w:pPr>
        <w:widowControl w:val="0"/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FA3C9B">
        <w:rPr>
          <w:b/>
          <w:szCs w:val="28"/>
        </w:rPr>
        <w:t xml:space="preserve">от </w:t>
      </w:r>
      <w:r>
        <w:rPr>
          <w:b/>
          <w:szCs w:val="28"/>
        </w:rPr>
        <w:t>13 июня</w:t>
      </w:r>
      <w:r w:rsidRPr="00FA3C9B">
        <w:rPr>
          <w:b/>
          <w:szCs w:val="28"/>
        </w:rPr>
        <w:t xml:space="preserve"> 20</w:t>
      </w:r>
      <w:r>
        <w:rPr>
          <w:b/>
          <w:szCs w:val="28"/>
        </w:rPr>
        <w:t>24</w:t>
      </w:r>
      <w:r w:rsidRPr="00FA3C9B">
        <w:rPr>
          <w:b/>
          <w:szCs w:val="28"/>
        </w:rPr>
        <w:t xml:space="preserve"> г</w:t>
      </w:r>
      <w:r>
        <w:rPr>
          <w:b/>
          <w:szCs w:val="28"/>
        </w:rPr>
        <w:t>ода</w:t>
      </w:r>
      <w:r w:rsidRPr="00FA3C9B">
        <w:rPr>
          <w:b/>
          <w:szCs w:val="28"/>
        </w:rPr>
        <w:t xml:space="preserve">                     </w:t>
      </w:r>
      <w:r w:rsidRPr="00FA3C9B">
        <w:rPr>
          <w:b/>
          <w:szCs w:val="28"/>
        </w:rPr>
        <w:tab/>
      </w:r>
      <w:r w:rsidRPr="00FA3C9B">
        <w:rPr>
          <w:b/>
          <w:szCs w:val="28"/>
        </w:rPr>
        <w:tab/>
      </w:r>
      <w:r w:rsidRPr="00FA3C9B">
        <w:rPr>
          <w:b/>
          <w:szCs w:val="28"/>
        </w:rPr>
        <w:tab/>
      </w:r>
      <w:r w:rsidRPr="00FA3C9B">
        <w:rPr>
          <w:b/>
          <w:szCs w:val="28"/>
        </w:rPr>
        <w:tab/>
      </w:r>
      <w:r>
        <w:rPr>
          <w:b/>
          <w:szCs w:val="28"/>
        </w:rPr>
        <w:tab/>
      </w:r>
      <w:r w:rsidRPr="00FA3C9B">
        <w:rPr>
          <w:b/>
          <w:szCs w:val="28"/>
        </w:rPr>
        <w:t xml:space="preserve">    №</w:t>
      </w:r>
      <w:r>
        <w:rPr>
          <w:b/>
          <w:szCs w:val="28"/>
        </w:rPr>
        <w:t>9-2</w:t>
      </w:r>
    </w:p>
    <w:p w:rsidR="00137D3F" w:rsidRPr="004A3DFD" w:rsidRDefault="00137D3F">
      <w:pPr>
        <w:spacing w:line="240" w:lineRule="auto"/>
        <w:jc w:val="both"/>
        <w:rPr>
          <w:rFonts w:cs="Times New Roman"/>
          <w:szCs w:val="28"/>
        </w:rPr>
      </w:pPr>
    </w:p>
    <w:p w:rsidR="00137D3F" w:rsidRPr="004A3DFD" w:rsidRDefault="007E0DF8" w:rsidP="00BA060E">
      <w:pPr>
        <w:spacing w:line="240" w:lineRule="auto"/>
        <w:ind w:right="3684"/>
        <w:jc w:val="both"/>
        <w:rPr>
          <w:rFonts w:cs="Times New Roman"/>
          <w:szCs w:val="28"/>
        </w:rPr>
      </w:pPr>
      <w:r w:rsidRPr="00BA060E">
        <w:rPr>
          <w:rFonts w:cs="Times New Roman"/>
          <w:bCs/>
          <w:color w:val="000000"/>
          <w:kern w:val="0"/>
          <w:szCs w:val="28"/>
          <w:lang w:eastAsia="ru-RU"/>
        </w:rPr>
        <w:t>Об утверждении Правил использования</w:t>
      </w:r>
      <w:r w:rsidR="00BA060E">
        <w:rPr>
          <w:rFonts w:cs="Times New Roman"/>
          <w:bCs/>
          <w:color w:val="000000"/>
          <w:kern w:val="0"/>
          <w:szCs w:val="28"/>
          <w:lang w:eastAsia="ru-RU"/>
        </w:rPr>
        <w:t xml:space="preserve"> </w:t>
      </w:r>
      <w:r w:rsidRPr="00BA060E">
        <w:rPr>
          <w:rFonts w:cs="Times New Roman"/>
          <w:bCs/>
          <w:color w:val="000000"/>
          <w:kern w:val="0"/>
          <w:szCs w:val="28"/>
          <w:lang w:eastAsia="ru-RU"/>
        </w:rPr>
        <w:t>водных объектов для рекреационных целей</w:t>
      </w:r>
      <w:r w:rsidR="00BA060E">
        <w:rPr>
          <w:rFonts w:cs="Times New Roman"/>
          <w:bCs/>
          <w:color w:val="000000"/>
          <w:kern w:val="0"/>
          <w:szCs w:val="28"/>
          <w:lang w:eastAsia="ru-RU"/>
        </w:rPr>
        <w:t xml:space="preserve"> </w:t>
      </w:r>
      <w:r w:rsidRPr="00BA060E">
        <w:rPr>
          <w:rFonts w:cs="Times New Roman"/>
          <w:bCs/>
          <w:color w:val="000000"/>
          <w:kern w:val="0"/>
          <w:szCs w:val="28"/>
          <w:lang w:eastAsia="ru-RU"/>
        </w:rPr>
        <w:t>на территории Питерского</w:t>
      </w:r>
      <w:r w:rsidR="00BA060E">
        <w:rPr>
          <w:rFonts w:cs="Times New Roman"/>
          <w:bCs/>
          <w:color w:val="000000"/>
          <w:kern w:val="0"/>
          <w:szCs w:val="28"/>
          <w:lang w:eastAsia="ru-RU"/>
        </w:rPr>
        <w:t xml:space="preserve"> </w:t>
      </w:r>
      <w:r w:rsidRPr="00BA060E">
        <w:rPr>
          <w:rFonts w:cs="Times New Roman"/>
          <w:bCs/>
          <w:color w:val="000000"/>
          <w:kern w:val="0"/>
          <w:szCs w:val="28"/>
          <w:lang w:eastAsia="ru-RU"/>
        </w:rPr>
        <w:t>муниципального района</w:t>
      </w:r>
      <w:r w:rsidR="0019527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ab/>
      </w:r>
    </w:p>
    <w:p w:rsidR="00137D3F" w:rsidRPr="004A3DFD" w:rsidRDefault="00B53388" w:rsidP="00B53388">
      <w:pPr>
        <w:tabs>
          <w:tab w:val="left" w:pos="4080"/>
        </w:tabs>
        <w:spacing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kern w:val="0"/>
          <w:szCs w:val="28"/>
          <w:lang w:eastAsia="ru-RU"/>
        </w:rPr>
        <w:t xml:space="preserve">В соответствии с Водным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hyperlink r:id="rId7" w:tgtFrame="_blank">
        <w:r w:rsidRPr="004A3DFD">
          <w:rPr>
            <w:rFonts w:cs="Times New Roman"/>
            <w:kern w:val="0"/>
            <w:szCs w:val="28"/>
            <w:lang w:eastAsia="ru-RU"/>
          </w:rPr>
          <w:t>Уставом</w:t>
        </w:r>
      </w:hyperlink>
      <w:r w:rsidRPr="004A3DFD">
        <w:rPr>
          <w:rFonts w:cs="Times New Roman"/>
          <w:kern w:val="0"/>
          <w:szCs w:val="28"/>
          <w:lang w:eastAsia="ru-RU"/>
        </w:rPr>
        <w:t xml:space="preserve"> Питерского муниципального района Саратовской области, Собрание депутатов Питерского муниципального района</w:t>
      </w:r>
      <w:r w:rsidR="00BA060E">
        <w:rPr>
          <w:rFonts w:cs="Times New Roman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kern w:val="0"/>
          <w:szCs w:val="28"/>
          <w:lang w:eastAsia="ru-RU"/>
        </w:rPr>
        <w:t>РЕШИЛО: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r w:rsidRPr="004A3DFD">
        <w:rPr>
          <w:rFonts w:cs="Times New Roman"/>
          <w:color w:val="000000"/>
          <w:kern w:val="0"/>
          <w:szCs w:val="28"/>
          <w:lang w:eastAsia="ru-RU"/>
        </w:rPr>
        <w:t>1.Утвердить Правила использования водных объектов для рекреационных целей на территории Питерского муниципального района согласно приложению.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2.Настоящее решение вступает в силу со дня его обнародования.</w:t>
      </w:r>
    </w:p>
    <w:p w:rsidR="00137D3F" w:rsidRPr="004A3DFD" w:rsidRDefault="007E0DF8" w:rsidP="00BD0972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3.Контроль за исполнением настоящего решения возложить на постоянную комиссию Собрания депутатов Питерского муниципального района по экономической политике, агропромышленному комплексу, собственности и предпринимательству.</w:t>
      </w:r>
    </w:p>
    <w:bookmarkEnd w:id="0"/>
    <w:p w:rsidR="00137D3F" w:rsidRPr="004A3DFD" w:rsidRDefault="00137D3F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137D3F" w:rsidRPr="004A3DFD" w:rsidRDefault="00137D3F">
      <w:pPr>
        <w:spacing w:line="240" w:lineRule="auto"/>
        <w:ind w:firstLine="567"/>
        <w:jc w:val="both"/>
        <w:rPr>
          <w:rFonts w:cs="Times New Roman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572"/>
        <w:gridCol w:w="4532"/>
      </w:tblGrid>
      <w:tr w:rsidR="00104D36" w:rsidTr="00661189">
        <w:tc>
          <w:tcPr>
            <w:tcW w:w="4467" w:type="dxa"/>
          </w:tcPr>
          <w:p w:rsidR="00104D36" w:rsidRPr="00704F94" w:rsidRDefault="00104D36" w:rsidP="00661189">
            <w:pPr>
              <w:spacing w:before="100" w:beforeAutospacing="1" w:after="100" w:afterAutospacing="1"/>
              <w:rPr>
                <w:szCs w:val="28"/>
              </w:rPr>
            </w:pPr>
            <w:r w:rsidRPr="00704F94">
              <w:rPr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2" w:type="dxa"/>
          </w:tcPr>
          <w:p w:rsidR="00104D36" w:rsidRPr="00704F94" w:rsidRDefault="00104D36" w:rsidP="00661189">
            <w:pPr>
              <w:spacing w:before="100" w:beforeAutospacing="1" w:after="100" w:afterAutospacing="1"/>
              <w:jc w:val="both"/>
              <w:rPr>
                <w:szCs w:val="28"/>
              </w:rPr>
            </w:pPr>
          </w:p>
        </w:tc>
        <w:tc>
          <w:tcPr>
            <w:tcW w:w="4532" w:type="dxa"/>
          </w:tcPr>
          <w:p w:rsidR="00104D36" w:rsidRPr="00704F94" w:rsidRDefault="00A44CB5" w:rsidP="00A44CB5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И.о.</w:t>
            </w:r>
            <w:r w:rsidR="00104D36">
              <w:rPr>
                <w:szCs w:val="28"/>
              </w:rPr>
              <w:t>Г</w:t>
            </w:r>
            <w:r w:rsidR="00104D36" w:rsidRPr="00704F94">
              <w:rPr>
                <w:szCs w:val="28"/>
              </w:rPr>
              <w:t>лав</w:t>
            </w:r>
            <w:r>
              <w:rPr>
                <w:szCs w:val="28"/>
              </w:rPr>
              <w:t>ы</w:t>
            </w:r>
            <w:r w:rsidR="00104D36">
              <w:rPr>
                <w:szCs w:val="28"/>
              </w:rPr>
              <w:t xml:space="preserve"> </w:t>
            </w:r>
            <w:r w:rsidR="00104D36" w:rsidRPr="00704F94">
              <w:rPr>
                <w:szCs w:val="28"/>
              </w:rPr>
              <w:t>Питерского муниципального района</w:t>
            </w:r>
          </w:p>
        </w:tc>
      </w:tr>
      <w:tr w:rsidR="00104D36" w:rsidTr="00661189">
        <w:tc>
          <w:tcPr>
            <w:tcW w:w="4467" w:type="dxa"/>
          </w:tcPr>
          <w:p w:rsidR="00104D36" w:rsidRPr="00704F94" w:rsidRDefault="00104D36" w:rsidP="0066118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704F94">
              <w:rPr>
                <w:szCs w:val="28"/>
              </w:rPr>
              <w:t xml:space="preserve">            </w:t>
            </w:r>
            <w:r>
              <w:rPr>
                <w:szCs w:val="28"/>
              </w:rPr>
              <w:t xml:space="preserve">                         В.П.Андреев</w:t>
            </w:r>
          </w:p>
        </w:tc>
        <w:tc>
          <w:tcPr>
            <w:tcW w:w="572" w:type="dxa"/>
          </w:tcPr>
          <w:p w:rsidR="00104D36" w:rsidRPr="00704F94" w:rsidRDefault="00104D36" w:rsidP="00661189">
            <w:pPr>
              <w:spacing w:before="100" w:beforeAutospacing="1" w:after="100" w:afterAutospacing="1"/>
              <w:jc w:val="both"/>
              <w:rPr>
                <w:szCs w:val="28"/>
              </w:rPr>
            </w:pPr>
          </w:p>
        </w:tc>
        <w:tc>
          <w:tcPr>
            <w:tcW w:w="4532" w:type="dxa"/>
          </w:tcPr>
          <w:p w:rsidR="00104D36" w:rsidRPr="00704F94" w:rsidRDefault="00104D36" w:rsidP="00A44CB5">
            <w:pPr>
              <w:spacing w:before="100" w:beforeAutospacing="1" w:after="100" w:afterAutospacing="1"/>
              <w:rPr>
                <w:szCs w:val="28"/>
              </w:rPr>
            </w:pPr>
            <w:r w:rsidRPr="00704F94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                              </w:t>
            </w:r>
            <w:r w:rsidR="00A44CB5">
              <w:rPr>
                <w:szCs w:val="28"/>
              </w:rPr>
              <w:t>О.Е.Чиженьков</w:t>
            </w:r>
          </w:p>
        </w:tc>
      </w:tr>
    </w:tbl>
    <w:p w:rsidR="00137D3F" w:rsidRPr="004A3DFD" w:rsidRDefault="00137D3F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137D3F" w:rsidRPr="004A3DFD" w:rsidRDefault="00137D3F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137D3F" w:rsidRPr="004A3DFD" w:rsidRDefault="00137D3F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137D3F" w:rsidRPr="004A3DFD" w:rsidRDefault="00137D3F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137D3F" w:rsidRPr="004A3DFD" w:rsidRDefault="00137D3F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137D3F" w:rsidRPr="004A3DFD" w:rsidRDefault="00137D3F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137D3F" w:rsidRDefault="00137D3F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BD0972" w:rsidRPr="004A3DFD" w:rsidRDefault="00BD0972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137D3F" w:rsidRPr="004A3DFD" w:rsidRDefault="00137D3F">
      <w:pPr>
        <w:spacing w:line="240" w:lineRule="auto"/>
        <w:ind w:firstLine="567"/>
        <w:jc w:val="both"/>
        <w:rPr>
          <w:rFonts w:cs="Times New Roman"/>
          <w:szCs w:val="28"/>
        </w:rPr>
      </w:pPr>
    </w:p>
    <w:p w:rsidR="00137D3F" w:rsidRPr="004A3DFD" w:rsidRDefault="007E0DF8" w:rsidP="00C03481">
      <w:pPr>
        <w:spacing w:line="240" w:lineRule="auto"/>
        <w:ind w:left="5103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lastRenderedPageBreak/>
        <w:t>Приложение</w:t>
      </w:r>
    </w:p>
    <w:p w:rsidR="00137D3F" w:rsidRPr="004A3DFD" w:rsidRDefault="007E0DF8" w:rsidP="00C03481">
      <w:pPr>
        <w:spacing w:line="240" w:lineRule="auto"/>
        <w:ind w:left="5103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к решению Собрания депутатов Питерского муниципального района Саратовской области</w:t>
      </w:r>
    </w:p>
    <w:p w:rsidR="00137D3F" w:rsidRPr="004A3DFD" w:rsidRDefault="007E0DF8" w:rsidP="00C03481">
      <w:pPr>
        <w:spacing w:line="240" w:lineRule="auto"/>
        <w:ind w:left="5103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от </w:t>
      </w:r>
      <w:r w:rsidR="00A44CB5">
        <w:rPr>
          <w:rFonts w:cs="Times New Roman"/>
          <w:color w:val="000000"/>
          <w:kern w:val="0"/>
          <w:szCs w:val="28"/>
          <w:lang w:eastAsia="ru-RU"/>
        </w:rPr>
        <w:t>13 июня 2024 года №9-2</w:t>
      </w:r>
    </w:p>
    <w:p w:rsidR="00137D3F" w:rsidRPr="004A3DFD" w:rsidRDefault="007E0DF8">
      <w:pPr>
        <w:spacing w:line="240" w:lineRule="auto"/>
        <w:ind w:left="5040" w:firstLine="567"/>
        <w:jc w:val="both"/>
        <w:rPr>
          <w:rFonts w:cs="Times New Roman"/>
          <w:szCs w:val="28"/>
        </w:rPr>
      </w:pP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 </w:t>
      </w:r>
    </w:p>
    <w:p w:rsidR="00137D3F" w:rsidRPr="004A3DFD" w:rsidRDefault="007E0DF8">
      <w:pPr>
        <w:spacing w:line="240" w:lineRule="auto"/>
        <w:ind w:firstLine="567"/>
        <w:jc w:val="center"/>
        <w:rPr>
          <w:rFonts w:cs="Times New Roman"/>
          <w:szCs w:val="28"/>
        </w:rPr>
      </w:pP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ПРАВИЛА</w:t>
      </w:r>
    </w:p>
    <w:p w:rsidR="00137D3F" w:rsidRPr="004A3DFD" w:rsidRDefault="007E0DF8">
      <w:pPr>
        <w:spacing w:line="240" w:lineRule="auto"/>
        <w:ind w:firstLine="567"/>
        <w:jc w:val="center"/>
        <w:rPr>
          <w:rFonts w:cs="Times New Roman"/>
          <w:szCs w:val="28"/>
        </w:rPr>
      </w:pP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ИСПОЛЬЗОВАНИЯ ВОДНЫХ ОБЪЕКТОВ</w:t>
      </w:r>
    </w:p>
    <w:p w:rsidR="00137D3F" w:rsidRPr="004A3DFD" w:rsidRDefault="007E0DF8">
      <w:pPr>
        <w:spacing w:line="240" w:lineRule="auto"/>
        <w:ind w:firstLine="567"/>
        <w:jc w:val="center"/>
        <w:rPr>
          <w:rFonts w:cs="Times New Roman"/>
          <w:szCs w:val="28"/>
        </w:rPr>
      </w:pP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ДЛЯ РЕКРЕАЦИОННЫХ ЦЕЛЕЙ НА ТЕРРИТОРИИ ПИТЕРСКОГО МУНИЦИПАЛЬНОГО РАЙОНА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</w:p>
    <w:p w:rsidR="00137D3F" w:rsidRPr="004A3DFD" w:rsidRDefault="007E0DF8">
      <w:pPr>
        <w:spacing w:line="240" w:lineRule="auto"/>
        <w:ind w:firstLine="709"/>
        <w:jc w:val="center"/>
        <w:rPr>
          <w:rFonts w:cs="Times New Roman"/>
          <w:szCs w:val="28"/>
        </w:rPr>
      </w:pP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1. Основные положения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1.1.Настоящие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разработаны в соответствии с Водным </w:t>
      </w:r>
      <w:hyperlink r:id="rId8" w:tgtFrame="_blank">
        <w:r w:rsidRPr="004141DF">
          <w:rPr>
            <w:rFonts w:cs="Times New Roman"/>
            <w:color w:val="000000"/>
            <w:kern w:val="0"/>
            <w:szCs w:val="28"/>
            <w:lang w:eastAsia="ru-RU"/>
          </w:rPr>
          <w:t>кодексом</w:t>
        </w:r>
      </w:hyperlink>
      <w:r w:rsidRPr="004A3DFD">
        <w:rPr>
          <w:rFonts w:cs="Times New Roman"/>
          <w:color w:val="000000"/>
          <w:kern w:val="0"/>
          <w:szCs w:val="28"/>
          <w:u w:val="single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Российской Федерации, иными федеральными законами и правилами использования водных объектов для рекреационных целей.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1.2.В Правилах используются следующие основные понятия:</w:t>
      </w:r>
    </w:p>
    <w:p w:rsidR="00137D3F" w:rsidRPr="004A3DFD" w:rsidRDefault="0019527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Акватория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водное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пространство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пределах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естественных,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искусственных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или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условных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границ;</w:t>
      </w:r>
    </w:p>
    <w:p w:rsidR="00137D3F" w:rsidRPr="004A3DFD" w:rsidRDefault="00D4277B" w:rsidP="00D4277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одное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хозяйство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–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виды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экономической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иной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деятельности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изучению,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использованию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,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охране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объектов,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также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предотвращению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195278" w:rsidRPr="004A3DFD">
        <w:rPr>
          <w:rFonts w:cs="Times New Roman"/>
          <w:color w:val="000000"/>
          <w:kern w:val="0"/>
          <w:szCs w:val="28"/>
          <w:lang w:eastAsia="ru-RU"/>
        </w:rPr>
        <w:t>негативного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195278" w:rsidRPr="004A3DFD">
        <w:rPr>
          <w:rFonts w:cs="Times New Roman"/>
          <w:color w:val="000000"/>
          <w:kern w:val="0"/>
          <w:szCs w:val="28"/>
          <w:lang w:eastAsia="ru-RU"/>
        </w:rPr>
        <w:t>воздействия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195278" w:rsidRPr="004A3DFD">
        <w:rPr>
          <w:rFonts w:cs="Times New Roman"/>
          <w:color w:val="000000"/>
          <w:kern w:val="0"/>
          <w:szCs w:val="28"/>
          <w:lang w:eastAsia="ru-RU"/>
        </w:rPr>
        <w:t>вод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и </w:t>
      </w:r>
      <w:r w:rsidR="00195278" w:rsidRPr="004A3DFD">
        <w:rPr>
          <w:rFonts w:cs="Times New Roman"/>
          <w:color w:val="000000"/>
          <w:kern w:val="0"/>
          <w:szCs w:val="28"/>
          <w:lang w:eastAsia="ru-RU"/>
        </w:rPr>
        <w:t>л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иквидации его последствий;</w:t>
      </w:r>
    </w:p>
    <w:p w:rsidR="00137D3F" w:rsidRPr="004A3DFD" w:rsidRDefault="00D4277B" w:rsidP="00D4277B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одные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ресурсы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–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поверхностные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подземные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воды,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которые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находятся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объектах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используются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или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могут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быть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использованы;</w:t>
      </w:r>
    </w:p>
    <w:p w:rsidR="00137D3F" w:rsidRPr="004A3DFD" w:rsidRDefault="00D4277B" w:rsidP="002B59B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одный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объект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–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природный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или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искусственный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водоем,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водоток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либо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иной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объект,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постоянное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или</w:t>
      </w:r>
      <w:r w:rsidR="002B59B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временное</w:t>
      </w:r>
      <w:r w:rsidR="002B59B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сосредоточение</w:t>
      </w:r>
      <w:r w:rsidR="002B59B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</w:t>
      </w:r>
      <w:r w:rsidR="002B59B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2B59B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котором</w:t>
      </w:r>
      <w:r w:rsidR="002B59B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имеет</w:t>
      </w:r>
      <w:r w:rsidR="002B59B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характерные</w:t>
      </w:r>
      <w:r w:rsidR="002B59B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формы</w:t>
      </w:r>
      <w:r w:rsidR="002B59B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2B59BD" w:rsidRPr="004A3DFD">
        <w:rPr>
          <w:rFonts w:cs="Times New Roman"/>
          <w:color w:val="000000"/>
          <w:kern w:val="0"/>
          <w:szCs w:val="28"/>
          <w:lang w:eastAsia="ru-RU"/>
        </w:rPr>
        <w:t xml:space="preserve"> п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ризнаки</w:t>
      </w:r>
      <w:r w:rsidR="002B59B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водного</w:t>
      </w:r>
      <w:r w:rsidR="002B59B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режима;</w:t>
      </w:r>
    </w:p>
    <w:p w:rsidR="00137D3F" w:rsidRPr="004A3DFD" w:rsidRDefault="002B59B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одный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режим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–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изменение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времени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уровней,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расхода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объема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воды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водном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объекте;</w:t>
      </w:r>
    </w:p>
    <w:p w:rsidR="00137D3F" w:rsidRPr="004A3DFD" w:rsidRDefault="002B59B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одный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фонд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–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совокупность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объектов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пределах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территории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Российской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Федерации;</w:t>
      </w:r>
    </w:p>
    <w:p w:rsidR="00137D3F" w:rsidRPr="004A3DFD" w:rsidRDefault="002B59BD" w:rsidP="002B59B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одопользователь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–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физическое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лицо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или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юридическое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лицо,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которым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предоставлено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право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пользов</w:t>
      </w:r>
      <w:r w:rsidR="00195278" w:rsidRPr="004A3DFD">
        <w:rPr>
          <w:rFonts w:cs="Times New Roman"/>
          <w:color w:val="000000"/>
          <w:kern w:val="0"/>
          <w:szCs w:val="28"/>
          <w:lang w:eastAsia="ru-RU"/>
        </w:rPr>
        <w:t>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ния водным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объектом;</w:t>
      </w:r>
    </w:p>
    <w:p w:rsidR="00137D3F" w:rsidRPr="004A3DFD" w:rsidRDefault="002B59BD" w:rsidP="002B59B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Водохозяйственная система –комплекс водных объектов и предназначенных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д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ля обеспечения рационального использования и охраны водных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ресурсов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гидротехнических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сооружений;</w:t>
      </w:r>
    </w:p>
    <w:p w:rsidR="00137D3F" w:rsidRPr="004A3DFD" w:rsidRDefault="002B59BD" w:rsidP="002B59B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Д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онный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грунт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–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грунт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дна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объектов,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извлеченный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при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проведении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дноуглубительных,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гидротехнических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работ,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строительстве,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реконструкции,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эксплуатации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гидротехнических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сооружений,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искусственных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островов,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установок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,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расположенных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объектах,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создании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содержании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внутренних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путей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Российской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Федерации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,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предотвращении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негативного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воздействия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ликвидации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его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последствий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случаях,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установленных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федеральными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законами;</w:t>
      </w:r>
    </w:p>
    <w:p w:rsidR="00137D3F" w:rsidRPr="004A3DFD" w:rsidRDefault="002B59B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Д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ренажные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воды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–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воды,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отвод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которых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осуществляется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дренажными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сооружениями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сброса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водные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объекты;</w:t>
      </w:r>
    </w:p>
    <w:p w:rsidR="00137D3F" w:rsidRPr="004A3DFD" w:rsidRDefault="002B59BD" w:rsidP="002B59B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спользование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объектов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(водопользование)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–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использование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различными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способами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объектов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удовлетворения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потребностей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Российской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Федерации,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субъектов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Российской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Федерации,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муниципальных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образований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,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физических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лиц,</w:t>
      </w:r>
      <w:r w:rsidR="00D9252A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юридических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лиц;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</w:p>
    <w:p w:rsidR="00137D3F" w:rsidRPr="004A3DFD" w:rsidRDefault="002B59B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Н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егативное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воздействие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–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затопление,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подтопление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или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разрушение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берегов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объектов;</w:t>
      </w:r>
    </w:p>
    <w:p w:rsidR="00137D3F" w:rsidRPr="004A3DFD" w:rsidRDefault="002B59BD" w:rsidP="002B59BD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О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храна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объектов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–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система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мероприятий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,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направленных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сохранение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восстановление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объектов;</w:t>
      </w:r>
    </w:p>
    <w:p w:rsidR="00137D3F" w:rsidRPr="004A3DFD" w:rsidRDefault="002B59BD" w:rsidP="007437B5">
      <w:pPr>
        <w:spacing w:line="240" w:lineRule="auto"/>
        <w:ind w:firstLine="709"/>
        <w:jc w:val="both"/>
        <w:rPr>
          <w:rFonts w:cs="Times New Roman"/>
          <w:color w:val="000000"/>
          <w:kern w:val="0"/>
          <w:szCs w:val="28"/>
          <w:lang w:eastAsia="ru-RU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точные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воды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–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дождевые,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талые,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инфильтрационные,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поливомоечные,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дренажные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воды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,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сточные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воды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централизованной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системы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водоотведения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другие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воды,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отведение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(сброс)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которых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водные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объекты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осуществляется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после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их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использования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или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сток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которых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осуществляется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водосборной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площади;</w:t>
      </w:r>
    </w:p>
    <w:p w:rsidR="00137D3F" w:rsidRPr="004A3DFD" w:rsidRDefault="007437B5" w:rsidP="007437B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З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она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рекреации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водного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объекта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–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это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водный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объект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или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его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участок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прилегающим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к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нему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берегом,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используемые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массового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отдыха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населения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купания.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 </w:t>
      </w:r>
    </w:p>
    <w:p w:rsidR="00137D3F" w:rsidRPr="004A3DFD" w:rsidRDefault="007E0DF8">
      <w:pPr>
        <w:spacing w:line="240" w:lineRule="auto"/>
        <w:ind w:firstLine="567"/>
        <w:jc w:val="center"/>
        <w:rPr>
          <w:rFonts w:cs="Times New Roman"/>
          <w:szCs w:val="28"/>
        </w:rPr>
      </w:pP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2. Требования</w:t>
      </w:r>
      <w:r w:rsidR="007437B5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к</w:t>
      </w:r>
      <w:r w:rsidR="007437B5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определению</w:t>
      </w:r>
      <w:r w:rsidR="007437B5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водных</w:t>
      </w:r>
      <w:r w:rsidR="007437B5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объектов</w:t>
      </w:r>
      <w:r w:rsidR="007437B5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или</w:t>
      </w:r>
      <w:r w:rsidR="007437B5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их</w:t>
      </w:r>
      <w:r w:rsidR="007437B5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частей,</w:t>
      </w:r>
      <w:r w:rsidR="007437B5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предназначенных</w:t>
      </w:r>
      <w:r w:rsidR="007437B5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для</w:t>
      </w:r>
      <w:r w:rsidR="007437B5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использования</w:t>
      </w:r>
      <w:r w:rsidR="007437B5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в</w:t>
      </w:r>
      <w:r w:rsidR="007437B5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рекреационных</w:t>
      </w:r>
      <w:r w:rsidR="007437B5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целях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 </w:t>
      </w:r>
    </w:p>
    <w:p w:rsidR="00137D3F" w:rsidRPr="004A3DFD" w:rsidRDefault="007E0DF8" w:rsidP="007437B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2.1.Водные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объекты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или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их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части,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предназначенные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использования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рекреационных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целях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,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определяются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правовым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актом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администрации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195278" w:rsidRPr="004A3DFD">
        <w:rPr>
          <w:rFonts w:cs="Times New Roman"/>
          <w:color w:val="000000"/>
          <w:kern w:val="0"/>
          <w:szCs w:val="28"/>
          <w:lang w:eastAsia="ru-RU"/>
        </w:rPr>
        <w:t>Питерского м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униципального</w:t>
      </w:r>
      <w:r w:rsidR="00195278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района</w:t>
      </w:r>
      <w:r w:rsidR="00195278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195278" w:rsidRPr="004A3DFD">
        <w:rPr>
          <w:rFonts w:cs="Times New Roman"/>
          <w:color w:val="000000"/>
          <w:kern w:val="0"/>
          <w:szCs w:val="28"/>
          <w:lang w:eastAsia="ru-RU"/>
        </w:rPr>
        <w:t xml:space="preserve"> соответствии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="00195278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действующим</w:t>
      </w:r>
      <w:r w:rsidR="00195278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законодательством.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2.2.Береговая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территория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зоны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рекреации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водного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объекта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должна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соответствовать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санитарным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противопожарным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нормам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правилам.</w:t>
      </w:r>
    </w:p>
    <w:p w:rsidR="00137D3F" w:rsidRPr="004A3DFD" w:rsidRDefault="007E0DF8" w:rsidP="007437B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2.3.Зоны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рекреации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объектов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располагаются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расстоянии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96820">
        <w:rPr>
          <w:rFonts w:cs="Times New Roman"/>
          <w:color w:val="000000"/>
          <w:kern w:val="0"/>
          <w:szCs w:val="28"/>
          <w:lang w:eastAsia="ru-RU"/>
        </w:rPr>
        <w:t>м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енее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500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</w:t>
      </w:r>
      <w:r w:rsidR="00D96820">
        <w:rPr>
          <w:rFonts w:cs="Times New Roman"/>
          <w:color w:val="000000"/>
          <w:kern w:val="0"/>
          <w:szCs w:val="28"/>
          <w:lang w:eastAsia="ru-RU"/>
        </w:rPr>
        <w:t>.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выше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течению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выпуска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сточных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вод,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ближе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250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м</w:t>
      </w:r>
      <w:r w:rsidR="00D96820">
        <w:rPr>
          <w:rFonts w:cs="Times New Roman"/>
          <w:color w:val="000000"/>
          <w:kern w:val="0"/>
          <w:szCs w:val="28"/>
          <w:lang w:eastAsia="ru-RU"/>
        </w:rPr>
        <w:t>.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выше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1000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</w:t>
      </w:r>
      <w:r w:rsidR="00D96820">
        <w:rPr>
          <w:rFonts w:cs="Times New Roman"/>
          <w:color w:val="000000"/>
          <w:kern w:val="0"/>
          <w:szCs w:val="28"/>
          <w:lang w:eastAsia="ru-RU"/>
        </w:rPr>
        <w:t>.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ниже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портовых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гидротехнических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сооружений,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пристаней,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причалов,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нефтеналивных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приспособлений.</w:t>
      </w:r>
    </w:p>
    <w:p w:rsidR="00137D3F" w:rsidRPr="004A3DFD" w:rsidRDefault="007E0DF8" w:rsidP="007437B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2.4.В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местах,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отведенных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купания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выше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их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течению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500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</w:t>
      </w:r>
      <w:r w:rsidR="00D96820">
        <w:rPr>
          <w:rFonts w:cs="Times New Roman"/>
          <w:color w:val="000000"/>
          <w:kern w:val="0"/>
          <w:szCs w:val="28"/>
          <w:lang w:eastAsia="ru-RU"/>
        </w:rPr>
        <w:t>.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,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запрещается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стирка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белья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купание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животных.</w:t>
      </w:r>
    </w:p>
    <w:p w:rsidR="00137D3F" w:rsidRPr="004A3DFD" w:rsidRDefault="007E0DF8" w:rsidP="007437B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2.5.Площадь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водного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зеркала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купания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при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проточном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водоеме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должна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обеспечивать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менее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5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кв.м</w:t>
      </w:r>
      <w:r w:rsidR="00D96820">
        <w:rPr>
          <w:rFonts w:cs="Times New Roman"/>
          <w:color w:val="000000"/>
          <w:kern w:val="0"/>
          <w:szCs w:val="28"/>
          <w:lang w:eastAsia="ru-RU"/>
        </w:rPr>
        <w:t>.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одного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купающегося,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а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="00D9252A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непроточном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водоеме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–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10-15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кв.м.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каждого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человека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должно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приходиться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менее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2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кв.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площади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пляжа.</w:t>
      </w:r>
    </w:p>
    <w:p w:rsidR="00137D3F" w:rsidRPr="004A3DFD" w:rsidRDefault="007E0DF8" w:rsidP="007437B5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2.6.В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местах,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отведенных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купания,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должно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быть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выхода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грунтовых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вод,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водоворота,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воронок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течения,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превышающего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0,5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</w:t>
      </w:r>
      <w:r w:rsidR="00D96820">
        <w:rPr>
          <w:rFonts w:cs="Times New Roman"/>
          <w:color w:val="000000"/>
          <w:kern w:val="0"/>
          <w:szCs w:val="28"/>
          <w:lang w:eastAsia="ru-RU"/>
        </w:rPr>
        <w:t>.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секунду.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Границы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плавания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местах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купания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обознач</w:t>
      </w:r>
      <w:r w:rsidR="00D9252A" w:rsidRPr="004A3DFD">
        <w:rPr>
          <w:rFonts w:cs="Times New Roman"/>
          <w:color w:val="000000"/>
          <w:kern w:val="0"/>
          <w:szCs w:val="28"/>
          <w:lang w:eastAsia="ru-RU"/>
        </w:rPr>
        <w:t>аются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9252A" w:rsidRPr="004A3DFD">
        <w:rPr>
          <w:rFonts w:cs="Times New Roman"/>
          <w:color w:val="000000"/>
          <w:kern w:val="0"/>
          <w:szCs w:val="28"/>
          <w:lang w:eastAsia="ru-RU"/>
        </w:rPr>
        <w:t>буйками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9252A" w:rsidRPr="004A3DFD">
        <w:rPr>
          <w:rFonts w:cs="Times New Roman"/>
          <w:color w:val="000000"/>
          <w:kern w:val="0"/>
          <w:szCs w:val="28"/>
          <w:lang w:eastAsia="ru-RU"/>
        </w:rPr>
        <w:t>оранжевого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9252A" w:rsidRPr="004A3DFD">
        <w:rPr>
          <w:rFonts w:cs="Times New Roman"/>
          <w:color w:val="000000"/>
          <w:kern w:val="0"/>
          <w:szCs w:val="28"/>
          <w:lang w:eastAsia="ru-RU"/>
        </w:rPr>
        <w:t xml:space="preserve">цвета,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расположенными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расстоянии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25-30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</w:t>
      </w:r>
      <w:r w:rsidR="00D96820">
        <w:rPr>
          <w:rFonts w:cs="Times New Roman"/>
          <w:color w:val="000000"/>
          <w:kern w:val="0"/>
          <w:szCs w:val="28"/>
          <w:lang w:eastAsia="ru-RU"/>
        </w:rPr>
        <w:t>.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один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другого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25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</w:t>
      </w:r>
      <w:r w:rsidR="00D96820">
        <w:rPr>
          <w:rFonts w:cs="Times New Roman"/>
          <w:color w:val="000000"/>
          <w:kern w:val="0"/>
          <w:szCs w:val="28"/>
          <w:lang w:eastAsia="ru-RU"/>
        </w:rPr>
        <w:t>.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глубиной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1,3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2.7.Дно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участка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должно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иметь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постепенный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уклон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9252A" w:rsidRPr="004A3DFD">
        <w:rPr>
          <w:rFonts w:cs="Times New Roman"/>
          <w:color w:val="000000"/>
          <w:kern w:val="0"/>
          <w:szCs w:val="28"/>
          <w:lang w:eastAsia="ru-RU"/>
        </w:rPr>
        <w:t>до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9252A" w:rsidRPr="004A3DFD">
        <w:rPr>
          <w:rFonts w:cs="Times New Roman"/>
          <w:color w:val="000000"/>
          <w:kern w:val="0"/>
          <w:szCs w:val="28"/>
          <w:lang w:eastAsia="ru-RU"/>
        </w:rPr>
        <w:t>глубины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9252A" w:rsidRPr="004A3DFD">
        <w:rPr>
          <w:rFonts w:cs="Times New Roman"/>
          <w:color w:val="000000"/>
          <w:kern w:val="0"/>
          <w:szCs w:val="28"/>
          <w:lang w:eastAsia="ru-RU"/>
        </w:rPr>
        <w:t xml:space="preserve">двух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метров,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без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ям,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уступов,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свободно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растений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,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коряг,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камней,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стекла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D9252A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других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предметов.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2.8.Пляж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должен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отвечать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установленным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санитарным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требованиям.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2.9.Пере</w:t>
      </w:r>
      <w:r w:rsidR="007437B5" w:rsidRPr="004A3DFD">
        <w:rPr>
          <w:rFonts w:cs="Times New Roman"/>
          <w:color w:val="000000"/>
          <w:kern w:val="0"/>
          <w:szCs w:val="28"/>
          <w:lang w:eastAsia="ru-RU"/>
        </w:rPr>
        <w:t xml:space="preserve">д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началом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купального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сезона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9252A" w:rsidRPr="004A3DFD">
        <w:rPr>
          <w:rFonts w:cs="Times New Roman"/>
          <w:color w:val="000000"/>
          <w:kern w:val="0"/>
          <w:szCs w:val="28"/>
          <w:lang w:eastAsia="ru-RU"/>
        </w:rPr>
        <w:t>дно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9252A" w:rsidRPr="004A3DFD">
        <w:rPr>
          <w:rFonts w:cs="Times New Roman"/>
          <w:color w:val="000000"/>
          <w:kern w:val="0"/>
          <w:szCs w:val="28"/>
          <w:lang w:eastAsia="ru-RU"/>
        </w:rPr>
        <w:t>водоема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9252A" w:rsidRPr="004A3DFD">
        <w:rPr>
          <w:rFonts w:cs="Times New Roman"/>
          <w:color w:val="000000"/>
          <w:kern w:val="0"/>
          <w:szCs w:val="28"/>
          <w:lang w:eastAsia="ru-RU"/>
        </w:rPr>
        <w:t>до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9252A" w:rsidRPr="004A3DFD">
        <w:rPr>
          <w:rFonts w:cs="Times New Roman"/>
          <w:color w:val="000000"/>
          <w:kern w:val="0"/>
          <w:szCs w:val="28"/>
          <w:lang w:eastAsia="ru-RU"/>
        </w:rPr>
        <w:t>границы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9252A" w:rsidRPr="004A3DFD">
        <w:rPr>
          <w:rFonts w:cs="Times New Roman"/>
          <w:color w:val="000000"/>
          <w:kern w:val="0"/>
          <w:szCs w:val="28"/>
          <w:lang w:eastAsia="ru-RU"/>
        </w:rPr>
        <w:t xml:space="preserve">плавания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должно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быть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обследовано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водолазами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очи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щено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от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растений,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коряг,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камней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,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стекла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др.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,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иметь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постепенный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скат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без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уступов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до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глубины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1,75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м</w:t>
      </w:r>
      <w:r w:rsidR="00D96820">
        <w:rPr>
          <w:rFonts w:cs="Times New Roman"/>
          <w:color w:val="000000"/>
          <w:kern w:val="0"/>
          <w:szCs w:val="28"/>
          <w:lang w:eastAsia="ru-RU"/>
        </w:rPr>
        <w:t>.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,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при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ширине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полосы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берега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не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менее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15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2.10.Зоны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рекреации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объектов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оборудуются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стендами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с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извлечениями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из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настоящих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Правил,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материалами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профилактике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несчастных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случаев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воде,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данными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температуре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оды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воздуха,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обеспечиваются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в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достаточном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количестве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лежаками,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тентами,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зонтами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защиты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солнца.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2.11.В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зонах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рекреации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объектов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период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купальног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о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сезона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возможна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организация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дежурства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меди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цинского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персонала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оказания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медицинской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помощи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пострадавшим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воде.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2.12.Зоны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рекреации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водного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кта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могут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быть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радиофицированы,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иметь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телефонную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связь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обеспечиваться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пассажирским</w:t>
      </w:r>
      <w:r w:rsidR="004A3DFD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транспортом.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2.13.Запрещается: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-продажа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спиртных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напитков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местах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массового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отдыха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воды;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-купаться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местах,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где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выставлены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щиты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(аншлаги)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предупреждениями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>и з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апрещающими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надписями;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-купаться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необорудованных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местах;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-заплывать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за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буйки,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обозначающие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границы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плавания;</w:t>
      </w:r>
    </w:p>
    <w:p w:rsidR="00137D3F" w:rsidRPr="004A3DFD" w:rsidRDefault="00D06391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-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подплывать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к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моторным,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парусным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судам,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весельным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лодкам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другим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плавсредствам;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-прыгать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воду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катеров,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лодок,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причалов,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а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также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сооружений,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не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приспособленных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этих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целей;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-загрязнять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засорять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водоемы;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-распивать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спиртные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напитки,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купаться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состоянии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алкогольного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опьянения;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-приводить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с собой собак и других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животных;</w:t>
      </w:r>
    </w:p>
    <w:p w:rsidR="00137D3F" w:rsidRPr="004A3DFD" w:rsidRDefault="00D06391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-оставлять на берегу, в гардеробах и раздевальнях бумагу, стекло и другой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мусор;</w:t>
      </w:r>
    </w:p>
    <w:p w:rsidR="00137D3F" w:rsidRPr="004A3DFD" w:rsidRDefault="00D06391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-играть с мячом и в спортивные игры в не отведенных для этих целей местах, а также допускать в воде действия, связанные с нырянием и захватом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купающихся;</w:t>
      </w:r>
    </w:p>
    <w:p w:rsidR="00137D3F" w:rsidRPr="004A3DFD" w:rsidRDefault="00D06391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-подавать сигналы ложной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тревоги;</w:t>
      </w:r>
    </w:p>
    <w:p w:rsidR="00137D3F" w:rsidRPr="004A3DFD" w:rsidRDefault="00D06391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-плавать на досках, бревнах, лежаках, автомобильных камерах, надувных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матрацах.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2.14.При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обучении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плаванию ответственность за безопасность несет преподаватель (инструктор, тренер, воспитатель), проводящий обучение или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тренировки.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Обучение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плаванию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должно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проводиться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специально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отведенных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местах.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2.15.Каждый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гражданин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обязан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оказать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посильную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помощь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терпящему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бедствие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воде.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2.16.Должна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систематически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проводиться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разъяснительная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работа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предупреждению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несчастных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случаев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воде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использованием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радио,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трансляционных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установок,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стендов,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фотовитрин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профилактическим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материалом.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2.17.Указания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представителей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Государственной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инспекции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маломерным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судам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части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принятия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мер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безопасности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воде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администрации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зон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рекреации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объектов,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баз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отдыха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плавательных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бассейнов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являются</w:t>
      </w:r>
      <w:r w:rsidR="00D0639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обязательными.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 </w:t>
      </w:r>
    </w:p>
    <w:p w:rsidR="00137D3F" w:rsidRPr="004A3DFD" w:rsidRDefault="00B52E71">
      <w:pPr>
        <w:spacing w:line="240" w:lineRule="auto"/>
        <w:ind w:firstLine="567"/>
        <w:jc w:val="center"/>
        <w:rPr>
          <w:rFonts w:cs="Times New Roman"/>
          <w:szCs w:val="28"/>
        </w:rPr>
      </w:pP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3. Требования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к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определению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зон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отдыха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и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других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территорий,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включая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пляжи,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связанных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с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использованием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водных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объектов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или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их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частей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для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рекреационных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целей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 </w:t>
      </w:r>
    </w:p>
    <w:p w:rsidR="00137D3F" w:rsidRPr="004A3DFD" w:rsidRDefault="00B52E71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3.1.К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местам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(зонам)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массового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отдыха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населения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следует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относить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территории,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выделенные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генпланах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поселений,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схемах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территориального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планирования,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решениях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органов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местного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самоуправления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организации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курортных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зон,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размещения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санаториев,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домов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отдыха,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пансионатов,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баз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туризма,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дачных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садово-огородных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участков,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организованного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отдыха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населения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(пляжи,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парки,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спортивные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базы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сооружения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открытом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воздухе).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3.2.Местом</w:t>
      </w:r>
      <w:r w:rsidR="00B52E7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(зоной)</w:t>
      </w:r>
      <w:r w:rsidR="00B52E7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массового</w:t>
      </w:r>
      <w:r w:rsidR="00B52E7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отдыха</w:t>
      </w:r>
      <w:r w:rsidR="00B52E7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(далее</w:t>
      </w:r>
      <w:r w:rsidR="00B52E7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–</w:t>
      </w:r>
      <w:r w:rsidR="00B52E7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место</w:t>
      </w:r>
      <w:r w:rsidR="00B52E7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отдыха)</w:t>
      </w:r>
      <w:r w:rsidR="00B52E7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является</w:t>
      </w:r>
      <w:r w:rsidR="00B52E7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общественное</w:t>
      </w:r>
      <w:r w:rsidR="00B52E7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пространство,</w:t>
      </w:r>
      <w:r w:rsidR="00B52E71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участок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озелененной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территории,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выделенный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в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соответствии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действующим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законодательством,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соответствующим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образом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обустроенный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интенсивного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использования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целях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рекреации,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а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также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комплекс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временных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постоянных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сооружений,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расположенных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этом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участке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несущих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функциональную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нагрузку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качестве</w:t>
      </w:r>
      <w:r w:rsidR="007F63D7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объектов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оборудования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места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отдыха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относящихся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объектам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элементам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благоустройства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территории,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а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также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малых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архитектурных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форм.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Места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отдыха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могут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иметь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водный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ли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его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часть,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используемые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или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предназначенные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купания,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спортивно-оздоровительных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мероприятий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иных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рекреационных</w:t>
      </w:r>
      <w:r w:rsidR="0058411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целей.</w:t>
      </w:r>
    </w:p>
    <w:p w:rsidR="00137D3F" w:rsidRPr="004A3DFD" w:rsidRDefault="00584119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3.3.Решение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создании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новых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мест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отдыха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принимается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администрацией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Питерского муниципального района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соответствии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Генеральным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планом,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Правилами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землепользования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и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застройки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поселения.</w:t>
      </w:r>
    </w:p>
    <w:p w:rsidR="00137D3F" w:rsidRPr="004A3DFD" w:rsidRDefault="00584119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3.4.При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обеспечении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зоны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рекреации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питьевой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водой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необходимо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обеспечить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ее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соответствие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требованиям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ГОСТ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51232-98.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Государственный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стандарт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Российской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Федерации.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питьевая.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Общие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требования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к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организации и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методам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контроля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качества.</w:t>
      </w:r>
    </w:p>
    <w:p w:rsidR="00137D3F" w:rsidRPr="004A3DFD" w:rsidRDefault="00584119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3.5.При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установке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душевых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установок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–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них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должна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подаваться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питьевая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(п.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2.7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ГОСТ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17.1.5.02-80).</w:t>
      </w:r>
    </w:p>
    <w:p w:rsidR="00137D3F" w:rsidRPr="004A3DFD" w:rsidRDefault="00584119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3.6.При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устройстве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туалетов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должно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быть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предусмотрено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канализование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отводом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сточных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очистные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сооружения.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При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отсутствии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канализации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необходимо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устройство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водонепроницаемых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выгребов.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3.7.При устройстве пляжей – на пляже должно быть предусмотрено помещение медицинского пункта и спасательной станции с наблюдательной вышкой.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3.8.Контейнеры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3.9.Вблизи зоны рекреации должно быть предусмотрено устройство открытых автостоянок личного и общественного транспорта.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szCs w:val="28"/>
        </w:rPr>
        <w:t>Открытые автостоянки вместимостью до 30 автомашин должны быть удалены от границ зоны рекреации на расстояние не менее 50 м</w:t>
      </w:r>
      <w:r w:rsidR="00353E43">
        <w:rPr>
          <w:rFonts w:cs="Times New Roman"/>
          <w:szCs w:val="28"/>
        </w:rPr>
        <w:t>.</w:t>
      </w:r>
      <w:r w:rsidRPr="004A3DFD">
        <w:rPr>
          <w:rFonts w:cs="Times New Roman"/>
          <w:szCs w:val="28"/>
        </w:rPr>
        <w:t>, вместимостью до 100 автомашин – не менее 100 м</w:t>
      </w:r>
      <w:r w:rsidR="00353E43">
        <w:rPr>
          <w:rFonts w:cs="Times New Roman"/>
          <w:szCs w:val="28"/>
        </w:rPr>
        <w:t>.</w:t>
      </w:r>
      <w:r w:rsidRPr="004A3DFD">
        <w:rPr>
          <w:rFonts w:cs="Times New Roman"/>
          <w:szCs w:val="28"/>
        </w:rPr>
        <w:t>, вместимостью свыше 100 автомашин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– не менее 200 м.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Санитарно-защитные разрывы от зоны рекреации до открытых автостоянок должны быть озеленены.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 </w:t>
      </w:r>
    </w:p>
    <w:p w:rsidR="00137D3F" w:rsidRPr="004A3DFD" w:rsidRDefault="007E0DF8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4. Требования к срокам открытия и закрытия купального сезона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 </w:t>
      </w:r>
    </w:p>
    <w:p w:rsidR="00137D3F" w:rsidRPr="004A3DFD" w:rsidRDefault="007E0DF8" w:rsidP="004141DF">
      <w:pPr>
        <w:ind w:firstLine="851"/>
        <w:jc w:val="both"/>
        <w:rPr>
          <w:rFonts w:cs="Times New Roman"/>
          <w:szCs w:val="28"/>
        </w:rPr>
      </w:pPr>
      <w:r w:rsidRPr="004A3DFD">
        <w:rPr>
          <w:rFonts w:cs="Times New Roman"/>
          <w:szCs w:val="28"/>
        </w:rPr>
        <w:t>4.1.С наступлением летного периода, при повышении температуры воздуха в дневное время выше 180С и установлении комфортной температуры воды в зоне рекреации водных объектов, правовым актом администрации Питерского муниципального района определяются сроки открытия и закрытия купального сезона.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 </w:t>
      </w:r>
    </w:p>
    <w:p w:rsidR="00137D3F" w:rsidRPr="004A3DFD" w:rsidRDefault="007E0DF8">
      <w:pPr>
        <w:spacing w:line="240" w:lineRule="auto"/>
        <w:ind w:firstLine="567"/>
        <w:jc w:val="center"/>
        <w:rPr>
          <w:rFonts w:cs="Times New Roman"/>
          <w:szCs w:val="28"/>
        </w:rPr>
      </w:pP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5. Порядок проведения мероприятий, связанных с использованием водных объектов или их частей для рекреационных целей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 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5.1.В соответствии с требованиями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статьи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18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Федерального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закона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30.03.1999</w:t>
      </w:r>
      <w:r w:rsidR="00455054">
        <w:rPr>
          <w:rFonts w:cs="Times New Roman"/>
          <w:color w:val="000000"/>
          <w:kern w:val="0"/>
          <w:szCs w:val="28"/>
          <w:lang w:eastAsia="ru-RU"/>
        </w:rPr>
        <w:t xml:space="preserve"> г.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№52-ФЗ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«О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санитарно-эпидемиологическом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благополучии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населения»: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-водные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объекты,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используемые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целях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питьевого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хозяйственно-бытового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водоснабжения,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а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также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лечебных,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оздоровительных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рекреационных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целях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,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том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числе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объекты,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расположенные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границах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сельских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населенных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пунктов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(далее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–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объекты),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должны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являться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источниками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биологических,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химических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физических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факторов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вредного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воздействия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человека;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-критерии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безопасности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(или)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безвредности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человека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объектов,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том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числе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предельно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допустимые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концентрации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химических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,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биологических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веществ,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микроорганизмов,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уровень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радиационного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фона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устанавливаются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санитарными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правилами;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-использование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водного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объекта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конкретно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указанных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целях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допускается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наличии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санитарно-эпидемиологического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заключения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соответствии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водного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объекта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санитарным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правилам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условиям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безопасного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здоровья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населения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использования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водного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объекта;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-для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охраны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объектов,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предотвращения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их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загрязнения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засорения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устанавливаются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соответствии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законодательством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Российской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Федерации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согласованные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органами,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осуществляющими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федеральный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государственный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санитарно-эпидемиологический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надзор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,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нормативы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предельно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допустимых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вредных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воздействий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объекты,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нормативы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предельно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допустимых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сбросов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химических,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биологических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веществ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микроорганизмов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объекты;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-органы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исполнительной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власти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субъектов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Российской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Федерации,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органы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местного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самоуправления,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индивидуальные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предприниматели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юридические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лица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случае,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если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объекты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представляют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опасность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здоровья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населения,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обязаны,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соответствии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полномочиями,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принять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меры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ограничению,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приостановлению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или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запрещению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использования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указанных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объектов.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5.2.В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соответствии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Водным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hyperlink r:id="rId9" w:tgtFrame="_blank">
        <w:r w:rsidRPr="004141DF">
          <w:rPr>
            <w:rFonts w:cs="Times New Roman"/>
            <w:color w:val="000000"/>
            <w:kern w:val="0"/>
            <w:szCs w:val="28"/>
            <w:lang w:eastAsia="ru-RU"/>
          </w:rPr>
          <w:t>кодексом</w:t>
        </w:r>
      </w:hyperlink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Российской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Федерации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использование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акватории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объектов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рекреационных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целей,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том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числе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эксплуатации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пляжа,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могут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осуществлять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водопользователи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правообладатели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земельных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участков,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расположенных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пределах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береговой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полосы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водного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объекта.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5.3.Юридическим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лицам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3E2789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индивидуальным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предпринимателям,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эксплуатирующим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береговые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полосы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объектов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рекреационных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целях,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необходимо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обеспечить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получение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санитарно-эпидемиологического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заключения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соответствии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водного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объекта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санитарным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правилам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и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нормативам.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Срок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действия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санитарно-эпидемиологического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заклю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чения устанавливается на летний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сезон.</w:t>
      </w:r>
    </w:p>
    <w:p w:rsidR="00137D3F" w:rsidRPr="004A3DFD" w:rsidRDefault="00DC637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Для получения санитарно-эпидемиологического заключения на использование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во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дного объекта в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рекреационных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целях заявителю необходимо представить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в Управление 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Роспотребнадзора по Саратовской области заявление и экспертное заключение по результатам экспертизы, проведенной аккредитованной организацией, на основании результатов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лабора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торных исследований качества воды водного объекта, планируемого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к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осуществлению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рекреационной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деятельности,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качества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почвы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(песка)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территории</w:t>
      </w:r>
      <w:r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="007E0DF8" w:rsidRPr="004A3DFD">
        <w:rPr>
          <w:rFonts w:cs="Times New Roman"/>
          <w:color w:val="000000"/>
          <w:kern w:val="0"/>
          <w:szCs w:val="28"/>
          <w:lang w:eastAsia="ru-RU"/>
        </w:rPr>
        <w:t>пляжа.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 </w:t>
      </w:r>
    </w:p>
    <w:p w:rsidR="00137D3F" w:rsidRPr="004A3DFD" w:rsidRDefault="007E0DF8">
      <w:pPr>
        <w:spacing w:line="240" w:lineRule="auto"/>
        <w:ind w:firstLine="567"/>
        <w:jc w:val="center"/>
        <w:rPr>
          <w:rFonts w:cs="Times New Roman"/>
          <w:szCs w:val="28"/>
        </w:rPr>
      </w:pP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6. Требования</w:t>
      </w:r>
      <w:r w:rsidR="00DC6374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к</w:t>
      </w:r>
      <w:r w:rsidR="00DC6374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определению</w:t>
      </w:r>
      <w:r w:rsidR="00DC6374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зон</w:t>
      </w:r>
      <w:r w:rsidR="00DC6374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купания</w:t>
      </w:r>
      <w:r w:rsidR="00DC6374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и</w:t>
      </w:r>
      <w:r w:rsidR="00DC6374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иных</w:t>
      </w:r>
      <w:r w:rsidR="00DC6374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зон,</w:t>
      </w:r>
      <w:r w:rsidR="00DC6374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необходимых</w:t>
      </w:r>
      <w:r w:rsidR="00DC6374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для</w:t>
      </w:r>
      <w:r w:rsidR="00DC6374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осуществления</w:t>
      </w:r>
      <w:r w:rsidR="00DC6374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рекреационной</w:t>
      </w:r>
      <w:r w:rsidR="00DC6374"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b/>
          <w:bCs/>
          <w:color w:val="000000"/>
          <w:kern w:val="0"/>
          <w:szCs w:val="28"/>
          <w:lang w:eastAsia="ru-RU"/>
        </w:rPr>
        <w:t>деятельности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 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6.1.Места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отдыха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создаются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рекреационных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зонах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соответствии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земельным,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водным,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лесным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градостроительным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hyperlink r:id="rId10" w:tgtFrame="_blank">
        <w:r w:rsidRPr="00353E43">
          <w:rPr>
            <w:rFonts w:cs="Times New Roman"/>
            <w:color w:val="000000"/>
            <w:kern w:val="0"/>
            <w:szCs w:val="28"/>
            <w:lang w:eastAsia="ru-RU"/>
          </w:rPr>
          <w:t>кодекса</w:t>
        </w:r>
      </w:hyperlink>
      <w:r w:rsidRPr="00353E43">
        <w:rPr>
          <w:rFonts w:cs="Times New Roman"/>
          <w:color w:val="000000"/>
          <w:kern w:val="0"/>
          <w:szCs w:val="28"/>
          <w:lang w:eastAsia="ru-RU"/>
        </w:rPr>
        <w:t>ми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Российской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Федерации.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6.2.Места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отдыха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включают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себя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зоны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отдыха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,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места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выхода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лед,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пляжи,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места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купания,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спортивные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объекты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воде,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объекты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сооружения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принятия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оздоровительных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профилактических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процедур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.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Объекты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инфраструктуры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отдыха,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используемые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территории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акватории,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оборудование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изделия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должны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удовлетворять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требованиям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соответствующих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технических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регламентов,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национальных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стандартов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сводов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правил.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Услуги,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оказываемые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местах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отдыха,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должны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соответствовать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требованиям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национальных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стандартов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.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Места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отдыха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должны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обслуживаться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квалифицированным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персоналом.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каждого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места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отдыха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устанавливают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ответственного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эксплуатанта.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местах</w:t>
      </w:r>
      <w:r w:rsidR="00DC6374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отдыха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устанавливают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режимы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работы,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правила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требования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эксплуатации,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а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также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состав,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дислокацию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зону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ответственности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1спортивными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организациями,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организациями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отдыха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детей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оздоровления,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туроператорами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или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турагентами,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осуществляющими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свою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деятельность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соответствии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с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федеральными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законами,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организованного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отдыха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ветеранов,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граждан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пожилого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возраста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,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инвалидов,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осуществляется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на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основании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договора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водопользования,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заключаемого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без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проведения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аукциона.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6.3.Архитектурно-строительное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проектирование,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строительство,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реконструкция,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ввод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эксплуатацию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эксплуатация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зданий,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строений,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сооружений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рекреационных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целей,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том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числ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е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обустройства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пляжей,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осуществляются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соответствии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водным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законодательством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и з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аконодательством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градостроительной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деятельности.</w:t>
      </w:r>
    </w:p>
    <w:p w:rsidR="00137D3F" w:rsidRPr="004A3DFD" w:rsidRDefault="007E0DF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6.4.Установление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границ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водоохранных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зон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границ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прибрежных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защитных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полос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объектов,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включая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обозначение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на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местности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посредством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специальных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информационных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знаков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на территориях, используемых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для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рекреационных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целей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(туризма,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физической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культуры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спорта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,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организации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отдыха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укрепления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здоровья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граждан,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том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числе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организации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отдыха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детей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оздоровления),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осуществляется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порядке,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установленном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Правительством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Российской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Федерации.</w:t>
      </w:r>
    </w:p>
    <w:p w:rsidR="00137D3F" w:rsidRDefault="007E0DF8">
      <w:pPr>
        <w:spacing w:line="240" w:lineRule="auto"/>
        <w:ind w:firstLine="709"/>
        <w:jc w:val="both"/>
        <w:rPr>
          <w:rFonts w:cs="Times New Roman"/>
          <w:color w:val="000000"/>
          <w:kern w:val="0"/>
          <w:szCs w:val="28"/>
          <w:lang w:eastAsia="ru-RU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6.5.При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использовании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объектов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физические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лица,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юридические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лица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обязаны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осуществлять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водохозяйственные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мероприятия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соответствии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с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Водным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hyperlink r:id="rId11" w:tgtFrame="_blank">
        <w:r w:rsidRPr="000E2711">
          <w:rPr>
            <w:rFonts w:cs="Times New Roman"/>
            <w:color w:val="000000"/>
            <w:kern w:val="0"/>
            <w:szCs w:val="28"/>
            <w:lang w:eastAsia="ru-RU"/>
          </w:rPr>
          <w:t>кодексом</w:t>
        </w:r>
      </w:hyperlink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Российской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Федерации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другими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федеральными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законами,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а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также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правилами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охраны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поверхностных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объектов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правилами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охраны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подземных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водных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объектов,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утвержденными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Правительством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Российской</w:t>
      </w:r>
      <w:r w:rsidR="00D4277B" w:rsidRPr="004A3DFD">
        <w:rPr>
          <w:rFonts w:cs="Times New Roman"/>
          <w:color w:val="000000"/>
          <w:kern w:val="0"/>
          <w:szCs w:val="28"/>
          <w:lang w:eastAsia="ru-RU"/>
        </w:rPr>
        <w:t xml:space="preserve"> </w:t>
      </w:r>
      <w:r w:rsidRPr="004A3DFD">
        <w:rPr>
          <w:rFonts w:cs="Times New Roman"/>
          <w:color w:val="000000"/>
          <w:kern w:val="0"/>
          <w:szCs w:val="28"/>
          <w:lang w:eastAsia="ru-RU"/>
        </w:rPr>
        <w:t>Федерации.</w:t>
      </w:r>
    </w:p>
    <w:p w:rsidR="00353E43" w:rsidRDefault="00353E43" w:rsidP="00353E43">
      <w:pPr>
        <w:spacing w:line="240" w:lineRule="auto"/>
        <w:jc w:val="both"/>
        <w:rPr>
          <w:rFonts w:cs="Times New Roman"/>
          <w:color w:val="000000"/>
          <w:kern w:val="0"/>
          <w:szCs w:val="28"/>
          <w:lang w:eastAsia="ru-RU"/>
        </w:rPr>
      </w:pPr>
    </w:p>
    <w:p w:rsidR="00353E43" w:rsidRDefault="00353E43" w:rsidP="00353E43">
      <w:pPr>
        <w:spacing w:line="240" w:lineRule="auto"/>
        <w:jc w:val="both"/>
        <w:rPr>
          <w:rFonts w:cs="Times New Roman"/>
          <w:color w:val="000000"/>
          <w:kern w:val="0"/>
          <w:szCs w:val="28"/>
          <w:lang w:eastAsia="ru-RU"/>
        </w:rPr>
      </w:pPr>
    </w:p>
    <w:p w:rsidR="00353E43" w:rsidRDefault="00353E43" w:rsidP="00353E43">
      <w:pPr>
        <w:spacing w:line="240" w:lineRule="auto"/>
        <w:jc w:val="both"/>
        <w:rPr>
          <w:rFonts w:cs="Times New Roman"/>
          <w:color w:val="000000"/>
          <w:kern w:val="0"/>
          <w:szCs w:val="28"/>
          <w:lang w:eastAsia="ru-RU"/>
        </w:rPr>
      </w:pPr>
    </w:p>
    <w:p w:rsidR="00137D3F" w:rsidRPr="004A3DFD" w:rsidRDefault="007E0DF8">
      <w:pPr>
        <w:spacing w:line="240" w:lineRule="auto"/>
        <w:ind w:firstLine="567"/>
        <w:jc w:val="both"/>
        <w:rPr>
          <w:rFonts w:cs="Times New Roman"/>
          <w:szCs w:val="28"/>
        </w:rPr>
      </w:pPr>
      <w:r w:rsidRPr="004A3DFD">
        <w:rPr>
          <w:rFonts w:cs="Times New Roman"/>
          <w:color w:val="000000"/>
          <w:kern w:val="0"/>
          <w:szCs w:val="28"/>
          <w:lang w:eastAsia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572"/>
        <w:gridCol w:w="4532"/>
      </w:tblGrid>
      <w:tr w:rsidR="00E61013" w:rsidTr="00661189">
        <w:tc>
          <w:tcPr>
            <w:tcW w:w="4467" w:type="dxa"/>
          </w:tcPr>
          <w:p w:rsidR="00E61013" w:rsidRPr="00704F94" w:rsidRDefault="00E61013" w:rsidP="00661189">
            <w:pPr>
              <w:spacing w:before="100" w:beforeAutospacing="1" w:after="100" w:afterAutospacing="1"/>
              <w:rPr>
                <w:szCs w:val="28"/>
              </w:rPr>
            </w:pPr>
            <w:r w:rsidRPr="00704F94">
              <w:rPr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572" w:type="dxa"/>
          </w:tcPr>
          <w:p w:rsidR="00E61013" w:rsidRPr="00704F94" w:rsidRDefault="00E61013" w:rsidP="00661189">
            <w:pPr>
              <w:spacing w:before="100" w:beforeAutospacing="1" w:after="100" w:afterAutospacing="1"/>
              <w:jc w:val="both"/>
              <w:rPr>
                <w:szCs w:val="28"/>
              </w:rPr>
            </w:pPr>
          </w:p>
        </w:tc>
        <w:tc>
          <w:tcPr>
            <w:tcW w:w="4532" w:type="dxa"/>
          </w:tcPr>
          <w:p w:rsidR="00E61013" w:rsidRPr="00704F94" w:rsidRDefault="00E61013" w:rsidP="00661189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И.о.Г</w:t>
            </w:r>
            <w:r w:rsidRPr="00704F94">
              <w:rPr>
                <w:szCs w:val="28"/>
              </w:rPr>
              <w:t>лав</w:t>
            </w:r>
            <w:r>
              <w:rPr>
                <w:szCs w:val="28"/>
              </w:rPr>
              <w:t xml:space="preserve">ы </w:t>
            </w:r>
            <w:r w:rsidRPr="00704F94">
              <w:rPr>
                <w:szCs w:val="28"/>
              </w:rPr>
              <w:t>Питерского муниципального района</w:t>
            </w:r>
          </w:p>
        </w:tc>
      </w:tr>
      <w:tr w:rsidR="00E61013" w:rsidTr="00661189">
        <w:tc>
          <w:tcPr>
            <w:tcW w:w="4467" w:type="dxa"/>
          </w:tcPr>
          <w:p w:rsidR="00E61013" w:rsidRPr="00704F94" w:rsidRDefault="00E61013" w:rsidP="00661189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704F94">
              <w:rPr>
                <w:szCs w:val="28"/>
              </w:rPr>
              <w:t xml:space="preserve">            </w:t>
            </w:r>
            <w:r>
              <w:rPr>
                <w:szCs w:val="28"/>
              </w:rPr>
              <w:t xml:space="preserve">                         В.П.Андреев</w:t>
            </w:r>
          </w:p>
        </w:tc>
        <w:tc>
          <w:tcPr>
            <w:tcW w:w="572" w:type="dxa"/>
          </w:tcPr>
          <w:p w:rsidR="00E61013" w:rsidRPr="00704F94" w:rsidRDefault="00E61013" w:rsidP="00661189">
            <w:pPr>
              <w:spacing w:before="100" w:beforeAutospacing="1" w:after="100" w:afterAutospacing="1"/>
              <w:jc w:val="both"/>
              <w:rPr>
                <w:szCs w:val="28"/>
              </w:rPr>
            </w:pPr>
          </w:p>
        </w:tc>
        <w:tc>
          <w:tcPr>
            <w:tcW w:w="4532" w:type="dxa"/>
          </w:tcPr>
          <w:p w:rsidR="00E61013" w:rsidRPr="00704F94" w:rsidRDefault="00E61013" w:rsidP="00661189">
            <w:pPr>
              <w:spacing w:before="100" w:beforeAutospacing="1" w:after="100" w:afterAutospacing="1"/>
              <w:rPr>
                <w:szCs w:val="28"/>
              </w:rPr>
            </w:pPr>
            <w:r w:rsidRPr="00704F94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                              О.Е.Чиженьков</w:t>
            </w:r>
          </w:p>
        </w:tc>
      </w:tr>
    </w:tbl>
    <w:p w:rsidR="00137D3F" w:rsidRDefault="00137D3F">
      <w:pPr>
        <w:jc w:val="both"/>
      </w:pPr>
    </w:p>
    <w:sectPr w:rsidR="00137D3F" w:rsidSect="00C03481">
      <w:footerReference w:type="default" r:id="rId12"/>
      <w:pgSz w:w="11906" w:h="16838"/>
      <w:pgMar w:top="567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CAB" w:rsidRDefault="007E7CAB" w:rsidP="00BA060E">
      <w:pPr>
        <w:spacing w:line="240" w:lineRule="auto"/>
      </w:pPr>
      <w:r>
        <w:separator/>
      </w:r>
    </w:p>
  </w:endnote>
  <w:endnote w:type="continuationSeparator" w:id="0">
    <w:p w:rsidR="007E7CAB" w:rsidRDefault="007E7CAB" w:rsidP="00BA0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3566135"/>
      <w:docPartObj>
        <w:docPartGallery w:val="Page Numbers (Bottom of Page)"/>
        <w:docPartUnique/>
      </w:docPartObj>
    </w:sdtPr>
    <w:sdtEndPr/>
    <w:sdtContent>
      <w:p w:rsidR="00BA060E" w:rsidRDefault="00BA060E">
        <w:pPr>
          <w:pStyle w:val="ac"/>
          <w:jc w:val="right"/>
        </w:pPr>
        <w:r w:rsidRPr="00C03481">
          <w:rPr>
            <w:sz w:val="16"/>
            <w:szCs w:val="16"/>
          </w:rPr>
          <w:fldChar w:fldCharType="begin"/>
        </w:r>
        <w:r w:rsidRPr="00C03481">
          <w:rPr>
            <w:sz w:val="16"/>
            <w:szCs w:val="16"/>
          </w:rPr>
          <w:instrText>PAGE   \* MERGEFORMAT</w:instrText>
        </w:r>
        <w:r w:rsidRPr="00C03481">
          <w:rPr>
            <w:sz w:val="16"/>
            <w:szCs w:val="16"/>
          </w:rPr>
          <w:fldChar w:fldCharType="separate"/>
        </w:r>
        <w:r w:rsidR="007E7CAB">
          <w:rPr>
            <w:noProof/>
            <w:sz w:val="16"/>
            <w:szCs w:val="16"/>
          </w:rPr>
          <w:t>1</w:t>
        </w:r>
        <w:r w:rsidRPr="00C03481">
          <w:rPr>
            <w:sz w:val="16"/>
            <w:szCs w:val="16"/>
          </w:rPr>
          <w:fldChar w:fldCharType="end"/>
        </w:r>
      </w:p>
    </w:sdtContent>
  </w:sdt>
  <w:p w:rsidR="00BA060E" w:rsidRDefault="00BA060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CAB" w:rsidRDefault="007E7CAB" w:rsidP="00BA060E">
      <w:pPr>
        <w:spacing w:line="240" w:lineRule="auto"/>
      </w:pPr>
      <w:r>
        <w:separator/>
      </w:r>
    </w:p>
  </w:footnote>
  <w:footnote w:type="continuationSeparator" w:id="0">
    <w:p w:rsidR="007E7CAB" w:rsidRDefault="007E7CAB" w:rsidP="00BA06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D3F"/>
    <w:rsid w:val="00094D6A"/>
    <w:rsid w:val="000E2711"/>
    <w:rsid w:val="00104D36"/>
    <w:rsid w:val="00137D3F"/>
    <w:rsid w:val="00195278"/>
    <w:rsid w:val="002B59BD"/>
    <w:rsid w:val="00353E43"/>
    <w:rsid w:val="003E2789"/>
    <w:rsid w:val="004141DF"/>
    <w:rsid w:val="00455054"/>
    <w:rsid w:val="004A3DFD"/>
    <w:rsid w:val="00584119"/>
    <w:rsid w:val="00607880"/>
    <w:rsid w:val="007437B5"/>
    <w:rsid w:val="007E0DF8"/>
    <w:rsid w:val="007E7CAB"/>
    <w:rsid w:val="007F63D7"/>
    <w:rsid w:val="00A44CB5"/>
    <w:rsid w:val="00B52E71"/>
    <w:rsid w:val="00B53388"/>
    <w:rsid w:val="00BA060E"/>
    <w:rsid w:val="00BD0972"/>
    <w:rsid w:val="00C03481"/>
    <w:rsid w:val="00CB5894"/>
    <w:rsid w:val="00D06391"/>
    <w:rsid w:val="00D4277B"/>
    <w:rsid w:val="00D778A4"/>
    <w:rsid w:val="00D9252A"/>
    <w:rsid w:val="00D96820"/>
    <w:rsid w:val="00DC6374"/>
    <w:rsid w:val="00E6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DABFC-63FF-446D-AC2E-161338B0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rial"/>
        <w:bCs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C5"/>
    <w:pPr>
      <w:spacing w:line="100" w:lineRule="atLeast"/>
    </w:pPr>
    <w:rPr>
      <w:rFonts w:cs="Courier New"/>
      <w:bCs w:val="0"/>
      <w:kern w:val="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rsid w:val="00431BC5"/>
    <w:rPr>
      <w:szCs w:val="22"/>
    </w:rPr>
  </w:style>
  <w:style w:type="character" w:styleId="a5">
    <w:name w:val="Hyperlink"/>
    <w:rsid w:val="00137D3F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137D3F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7">
    <w:name w:val="Body Text"/>
    <w:basedOn w:val="a"/>
    <w:rsid w:val="00137D3F"/>
    <w:pPr>
      <w:spacing w:after="140" w:line="276" w:lineRule="auto"/>
    </w:pPr>
  </w:style>
  <w:style w:type="paragraph" w:styleId="a8">
    <w:name w:val="List"/>
    <w:basedOn w:val="a7"/>
    <w:rsid w:val="00137D3F"/>
    <w:rPr>
      <w:rFonts w:cs="Arial Unicode MS"/>
    </w:rPr>
  </w:style>
  <w:style w:type="paragraph" w:customStyle="1" w:styleId="1">
    <w:name w:val="Название объекта1"/>
    <w:basedOn w:val="a"/>
    <w:qFormat/>
    <w:rsid w:val="00137D3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9">
    <w:name w:val="index heading"/>
    <w:basedOn w:val="a"/>
    <w:qFormat/>
    <w:rsid w:val="00137D3F"/>
    <w:pPr>
      <w:suppressLineNumbers/>
    </w:pPr>
    <w:rPr>
      <w:rFonts w:cs="Arial Unicode MS"/>
    </w:rPr>
  </w:style>
  <w:style w:type="paragraph" w:styleId="a4">
    <w:name w:val="No Spacing"/>
    <w:link w:val="a3"/>
    <w:autoRedefine/>
    <w:uiPriority w:val="1"/>
    <w:qFormat/>
    <w:rsid w:val="00431BC5"/>
    <w:rPr>
      <w:szCs w:val="22"/>
    </w:rPr>
  </w:style>
  <w:style w:type="paragraph" w:styleId="aa">
    <w:name w:val="header"/>
    <w:basedOn w:val="a"/>
    <w:link w:val="ab"/>
    <w:uiPriority w:val="99"/>
    <w:unhideWhenUsed/>
    <w:rsid w:val="00BA060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060E"/>
    <w:rPr>
      <w:rFonts w:cs="Courier New"/>
      <w:bCs w:val="0"/>
      <w:kern w:val="2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BA060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060E"/>
    <w:rPr>
      <w:rFonts w:cs="Courier New"/>
      <w:bCs w:val="0"/>
      <w:kern w:val="2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BD0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0972"/>
    <w:rPr>
      <w:rFonts w:ascii="Segoe UI" w:hAnsi="Segoe UI" w:cs="Segoe UI"/>
      <w:bCs w:val="0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1798FF-43B9-49DB-B06C-4223F9D555E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6E34ED66-8488-41AD-9B9F-3C46BD3AFA42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pravo-search.minjust.ru/bigs/showDocument.html?id=99249E7B-F9C8-4D12-B906-BB583B820A6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B11798FF-43B9-49DB-B06C-4223F9D555E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 депутатов</dc:creator>
  <dc:description/>
  <cp:lastModifiedBy>Собрание депутатов</cp:lastModifiedBy>
  <cp:revision>12</cp:revision>
  <cp:lastPrinted>2024-06-13T10:15:00Z</cp:lastPrinted>
  <dcterms:created xsi:type="dcterms:W3CDTF">2024-06-07T12:13:00Z</dcterms:created>
  <dcterms:modified xsi:type="dcterms:W3CDTF">2024-06-13T10:17:00Z</dcterms:modified>
  <dc:language>ru-RU</dc:language>
</cp:coreProperties>
</file>