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ED7667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74FB3">
        <w:rPr>
          <w:rFonts w:ascii="Times New Roman CYR" w:hAnsi="Times New Roman CYR" w:cs="Times New Roman CYR"/>
          <w:sz w:val="28"/>
          <w:szCs w:val="28"/>
        </w:rPr>
        <w:t>14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18BA">
        <w:rPr>
          <w:rFonts w:ascii="Times New Roman CYR" w:hAnsi="Times New Roman CYR" w:cs="Times New Roman CYR"/>
          <w:sz w:val="28"/>
          <w:szCs w:val="28"/>
        </w:rPr>
        <w:t>июл</w:t>
      </w:r>
      <w:r w:rsidR="00F564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4FB3">
        <w:rPr>
          <w:rFonts w:ascii="Times New Roman CYR" w:hAnsi="Times New Roman CYR" w:cs="Times New Roman CYR"/>
          <w:sz w:val="28"/>
          <w:szCs w:val="28"/>
        </w:rPr>
        <w:t>182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02C2E" w:rsidRDefault="00202C2E" w:rsidP="00202C2E">
      <w:pPr>
        <w:pStyle w:val="a6"/>
        <w:ind w:right="2601"/>
        <w:rPr>
          <w:rFonts w:ascii="Times New Roman" w:hAnsi="Times New Roman" w:cs="Times New Roman"/>
          <w:sz w:val="28"/>
          <w:szCs w:val="28"/>
        </w:rPr>
      </w:pPr>
    </w:p>
    <w:p w:rsidR="0064180F" w:rsidRDefault="00202C2E" w:rsidP="00202C2E">
      <w:pPr>
        <w:pStyle w:val="a6"/>
        <w:ind w:right="2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от 21 мая 2004 года № 23-ЗСО, желающим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202C2E" w:rsidRDefault="00202C2E" w:rsidP="00202C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2E">
        <w:rPr>
          <w:rFonts w:ascii="Times New Roman" w:hAnsi="Times New Roman" w:cs="Times New Roman"/>
          <w:sz w:val="28"/>
          <w:szCs w:val="28"/>
        </w:rPr>
        <w:t xml:space="preserve">В соответствии с пунктом 4.1 </w:t>
      </w:r>
      <w:r>
        <w:rPr>
          <w:rFonts w:ascii="Times New Roman" w:hAnsi="Times New Roman" w:cs="Times New Roman"/>
          <w:sz w:val="28"/>
          <w:szCs w:val="28"/>
        </w:rPr>
        <w:t>части 1 статьи 5, статьи 12.3 Закона Саратовской области от 21 мая 2004 года № 23-ЗСО «О земле», решением Собрания депутатов Питерского муниципального района Саратовской области от 13 октября 2011 года № 6-3 «Об утверждении Порядка учета граждан, имеющих трех и более детей, для приобретения земельных участков для индивидуального жилищного строительства, дачного строительства, ведения садоводства или огородничества в собственность бесплатно на территории Питерского муниципального района</w:t>
      </w:r>
      <w:r w:rsidR="0012093E">
        <w:rPr>
          <w:rFonts w:ascii="Times New Roman" w:hAnsi="Times New Roman" w:cs="Times New Roman"/>
          <w:sz w:val="28"/>
          <w:szCs w:val="28"/>
        </w:rPr>
        <w:t xml:space="preserve"> и Порядка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граждан о наличии земельных участков» (с изменениями от 22 августа 2013 года № 31-3):</w:t>
      </w:r>
    </w:p>
    <w:p w:rsidR="00202C2E" w:rsidRDefault="00202C2E" w:rsidP="00202C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 от 21 мая 2004 года № 23-ЗСО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 (далее – перечень земельных участков) согласно приложению.</w:t>
      </w:r>
    </w:p>
    <w:p w:rsidR="00202C2E" w:rsidRPr="00202C2E" w:rsidRDefault="00202C2E" w:rsidP="00202C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распоряжение</w:t>
      </w:r>
      <w:r w:rsidR="00302FB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также на сайте администрации Питерского муниципального района: </w:t>
      </w:r>
      <w:r w:rsidR="00302FBA" w:rsidRPr="00302FBA">
        <w:rPr>
          <w:rFonts w:ascii="Times New Roman" w:hAnsi="Times New Roman" w:cs="Times New Roman"/>
          <w:sz w:val="28"/>
          <w:szCs w:val="28"/>
        </w:rPr>
        <w:t>http://piterka.sarmo.ru</w:t>
      </w:r>
      <w:r w:rsidR="00302F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подписания.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FBA" w:rsidRDefault="00302FBA" w:rsidP="00302F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к распоряжению администрации муниципального </w:t>
      </w:r>
    </w:p>
    <w:p w:rsidR="00AC2345" w:rsidRDefault="00302FBA" w:rsidP="00302F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14 июля 2014 года № 182-р</w:t>
      </w:r>
    </w:p>
    <w:p w:rsidR="00302FBA" w:rsidRDefault="00302FBA" w:rsidP="0030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FBA" w:rsidRDefault="00302FBA" w:rsidP="0030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FBA" w:rsidRDefault="00302FBA" w:rsidP="0030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Перечень земельных участков</w:t>
      </w:r>
    </w:p>
    <w:p w:rsidR="00302FBA" w:rsidRDefault="00302FBA" w:rsidP="0030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937"/>
        <w:gridCol w:w="2502"/>
        <w:gridCol w:w="1725"/>
        <w:gridCol w:w="2283"/>
      </w:tblGrid>
      <w:tr w:rsidR="008C108E" w:rsidRPr="008C108E" w:rsidTr="008C108E">
        <w:tc>
          <w:tcPr>
            <w:tcW w:w="741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937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Адрес (описание местоположения) земельного участка</w:t>
            </w:r>
          </w:p>
        </w:tc>
        <w:tc>
          <w:tcPr>
            <w:tcW w:w="2502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Вид разрешенного использования земельного  участка в соответствии с территориальными зонами</w:t>
            </w:r>
          </w:p>
        </w:tc>
        <w:tc>
          <w:tcPr>
            <w:tcW w:w="1725" w:type="dxa"/>
          </w:tcPr>
          <w:p w:rsidR="008C108E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Площадь земельного участка </w:t>
            </w:r>
          </w:p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(кв. м)</w:t>
            </w:r>
          </w:p>
        </w:tc>
        <w:tc>
          <w:tcPr>
            <w:tcW w:w="2283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8C108E" w:rsidRPr="008C108E" w:rsidTr="008C108E">
        <w:tc>
          <w:tcPr>
            <w:tcW w:w="741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Саратовская область, Питерский район, в юго-западной части с. Питерка, западнее границ земельного участка жилого дома 82 по ул. Питерская</w:t>
            </w:r>
          </w:p>
        </w:tc>
        <w:tc>
          <w:tcPr>
            <w:tcW w:w="2502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25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283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64:26:080663:35</w:t>
            </w:r>
          </w:p>
        </w:tc>
      </w:tr>
      <w:tr w:rsidR="008C108E" w:rsidRPr="008C108E" w:rsidTr="008C108E">
        <w:tc>
          <w:tcPr>
            <w:tcW w:w="741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937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с. Питерка, между границами земельных участков  жилых домов   по ул. </w:t>
            </w:r>
            <w:r w:rsidR="005A0A10" w:rsidRPr="008C108E">
              <w:rPr>
                <w:rFonts w:ascii="Times New Roman CYR" w:hAnsi="Times New Roman CYR" w:cs="Times New Roman CYR"/>
                <w:sz w:val="28"/>
                <w:szCs w:val="28"/>
              </w:rPr>
              <w:t>Чапаева, д. 68 и ул. Чапаева, д. 70</w:t>
            </w:r>
          </w:p>
        </w:tc>
        <w:tc>
          <w:tcPr>
            <w:tcW w:w="2502" w:type="dxa"/>
          </w:tcPr>
          <w:p w:rsidR="00302FBA" w:rsidRPr="008C108E" w:rsidRDefault="00302FBA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25" w:type="dxa"/>
          </w:tcPr>
          <w:p w:rsidR="00302FBA" w:rsidRPr="008C108E" w:rsidRDefault="005A0A10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302FBA" w:rsidRPr="008C108E"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</w:p>
        </w:tc>
        <w:tc>
          <w:tcPr>
            <w:tcW w:w="2283" w:type="dxa"/>
          </w:tcPr>
          <w:p w:rsidR="00302FBA" w:rsidRPr="008C108E" w:rsidRDefault="005A0A10" w:rsidP="008C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108E">
              <w:rPr>
                <w:rFonts w:ascii="Times New Roman CYR" w:hAnsi="Times New Roman CYR" w:cs="Times New Roman CYR"/>
                <w:sz w:val="28"/>
                <w:szCs w:val="28"/>
              </w:rPr>
              <w:t>64:26:080702:6</w:t>
            </w:r>
          </w:p>
        </w:tc>
      </w:tr>
    </w:tbl>
    <w:p w:rsidR="00302FBA" w:rsidRDefault="00302FBA" w:rsidP="0030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A10" w:rsidRPr="00302FBA" w:rsidRDefault="005A0A10" w:rsidP="0030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5A0A1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5A0A10" w:rsidRDefault="005A0A1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 Н.А. Салацкая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302FBA">
      <w:pgSz w:w="12240" w:h="15840"/>
      <w:pgMar w:top="568" w:right="709" w:bottom="28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E60EC"/>
    <w:rsid w:val="00100D8F"/>
    <w:rsid w:val="00115C4C"/>
    <w:rsid w:val="0012093E"/>
    <w:rsid w:val="00126EB3"/>
    <w:rsid w:val="00133426"/>
    <w:rsid w:val="0014668B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02C2E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2FBA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7686"/>
    <w:rsid w:val="0046080D"/>
    <w:rsid w:val="00476D2E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0A10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C108E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67E45"/>
    <w:rsid w:val="00A71B66"/>
    <w:rsid w:val="00A74FB3"/>
    <w:rsid w:val="00A918BA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3BE0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606A"/>
    <w:rsid w:val="00E62BF8"/>
    <w:rsid w:val="00E814F4"/>
    <w:rsid w:val="00ED19B3"/>
    <w:rsid w:val="00ED7667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719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styleId="a9">
    <w:name w:val="Hyperlink"/>
    <w:basedOn w:val="a0"/>
    <w:rsid w:val="00302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2014-07-16T05:29:00Z</cp:lastPrinted>
  <dcterms:created xsi:type="dcterms:W3CDTF">2014-07-14T07:17:00Z</dcterms:created>
  <dcterms:modified xsi:type="dcterms:W3CDTF">2019-04-09T13:43:00Z</dcterms:modified>
</cp:coreProperties>
</file>