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E2" w:rsidRDefault="000C0D91">
      <w:pPr>
        <w:tabs>
          <w:tab w:val="left" w:pos="2478"/>
          <w:tab w:val="center" w:pos="4961"/>
        </w:tabs>
        <w:spacing w:line="252" w:lineRule="auto"/>
        <w:jc w:val="center"/>
        <w:rPr>
          <w:rFonts w:ascii="Tempora LGC Uni" w:hAnsi="Tempora LGC Uni" w:cs="Tempora LGC Uni"/>
          <w:spacing w:val="20"/>
        </w:rPr>
      </w:pPr>
      <w:r>
        <w:rPr>
          <w:rFonts w:ascii="Tempora LGC Uni" w:eastAsia="Tempora LGC Uni" w:hAnsi="Tempora LGC Uni" w:cs="Tempora LGC Uni"/>
          <w:noProof/>
        </w:rPr>
        <w:drawing>
          <wp:inline distT="0" distB="0" distL="0" distR="0">
            <wp:extent cx="6413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45366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41349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5E2" w:rsidRDefault="000C0D91">
      <w:pPr>
        <w:widowControl w:val="0"/>
        <w:spacing w:after="0" w:line="240" w:lineRule="auto"/>
        <w:jc w:val="center"/>
        <w:rPr>
          <w:rFonts w:ascii="Tempora LGC Uni" w:hAnsi="Tempora LGC Uni" w:cs="Tempora LGC Uni"/>
          <w:b/>
          <w:bCs/>
          <w:sz w:val="24"/>
          <w:szCs w:val="24"/>
        </w:rPr>
      </w:pPr>
      <w:r>
        <w:rPr>
          <w:rFonts w:ascii="Tempora LGC Uni" w:eastAsia="Tempora LGC Uni" w:hAnsi="Tempora LGC Uni" w:cs="Tempora LGC Uni"/>
          <w:b/>
          <w:bCs/>
          <w:sz w:val="24"/>
          <w:szCs w:val="24"/>
        </w:rPr>
        <w:t xml:space="preserve">АДМИНИСТРАЦИЯ </w:t>
      </w:r>
    </w:p>
    <w:p w:rsidR="00A005E2" w:rsidRDefault="000C0D91">
      <w:pPr>
        <w:widowControl w:val="0"/>
        <w:spacing w:after="0" w:line="240" w:lineRule="auto"/>
        <w:jc w:val="center"/>
        <w:rPr>
          <w:rFonts w:ascii="Tempora LGC Uni" w:hAnsi="Tempora LGC Uni" w:cs="Tempora LGC Uni"/>
          <w:b/>
          <w:bCs/>
          <w:sz w:val="24"/>
          <w:szCs w:val="24"/>
        </w:rPr>
      </w:pPr>
      <w:r>
        <w:rPr>
          <w:rFonts w:ascii="Tempora LGC Uni" w:eastAsia="Tempora LGC Uni" w:hAnsi="Tempora LGC Uni" w:cs="Tempora LGC Uni"/>
          <w:b/>
          <w:bCs/>
          <w:sz w:val="24"/>
          <w:szCs w:val="24"/>
        </w:rPr>
        <w:t>ПИТЕРСКОГО МУНИЦИПАЛЬНОГО РАЙОНА</w:t>
      </w:r>
    </w:p>
    <w:p w:rsidR="00A005E2" w:rsidRDefault="000C0D91">
      <w:pPr>
        <w:widowControl w:val="0"/>
        <w:spacing w:after="0" w:line="240" w:lineRule="auto"/>
        <w:jc w:val="center"/>
        <w:rPr>
          <w:rFonts w:ascii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bCs/>
          <w:sz w:val="24"/>
          <w:szCs w:val="24"/>
        </w:rPr>
        <w:t xml:space="preserve"> САРАТОВСКОЙ ОБЛАСТИ</w:t>
      </w:r>
    </w:p>
    <w:p w:rsidR="00A005E2" w:rsidRDefault="00A005E2">
      <w:pPr>
        <w:widowControl w:val="0"/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</w:p>
    <w:p w:rsidR="00A005E2" w:rsidRDefault="000C0D91">
      <w:pPr>
        <w:widowControl w:val="0"/>
        <w:spacing w:after="0" w:line="240" w:lineRule="auto"/>
        <w:jc w:val="center"/>
        <w:rPr>
          <w:rFonts w:ascii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>П О С Т А Н О В Л Е Н И Е</w:t>
      </w:r>
    </w:p>
    <w:p w:rsidR="00A005E2" w:rsidRDefault="00A005E2">
      <w:pPr>
        <w:widowControl w:val="0"/>
        <w:spacing w:after="0" w:line="240" w:lineRule="auto"/>
        <w:jc w:val="center"/>
        <w:rPr>
          <w:rFonts w:ascii="Tempora LGC Uni" w:hAnsi="Tempora LGC Uni" w:cs="Tempora LGC Uni"/>
          <w:b/>
          <w:bCs/>
          <w:sz w:val="28"/>
          <w:szCs w:val="28"/>
        </w:rPr>
      </w:pPr>
    </w:p>
    <w:p w:rsidR="00A005E2" w:rsidRDefault="000C0D91">
      <w:pPr>
        <w:widowControl w:val="0"/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от 15 мая 2024 года №145</w:t>
      </w:r>
    </w:p>
    <w:p w:rsidR="00A005E2" w:rsidRDefault="000C0D91">
      <w:pPr>
        <w:widowControl w:val="0"/>
        <w:spacing w:after="0" w:line="240" w:lineRule="auto"/>
        <w:jc w:val="center"/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005E2" w:rsidRDefault="00A005E2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005E2" w:rsidRDefault="00A005E2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005E2" w:rsidRDefault="000C0D91" w:rsidP="000C0D91">
      <w:pPr>
        <w:pStyle w:val="afd"/>
        <w:ind w:right="4677"/>
        <w:jc w:val="both"/>
        <w:rPr>
          <w:rFonts w:ascii="Times New Roman" w:eastAsia="Tempora LGC Uni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 xml:space="preserve">О </w:t>
      </w:r>
      <w:r>
        <w:rPr>
          <w:rFonts w:ascii="Times New Roman" w:eastAsia="Tempora LGC Uni" w:hAnsi="Times New Roman" w:cs="Times New Roman"/>
          <w:sz w:val="28"/>
          <w:szCs w:val="28"/>
        </w:rPr>
        <w:t>внесении изменений и дополнений в постановление администрации Питерского муниципального района от 05 октября 2018 года №364</w:t>
      </w:r>
    </w:p>
    <w:p w:rsidR="00A005E2" w:rsidRDefault="00A005E2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005E2" w:rsidRDefault="000C0D91">
      <w:pPr>
        <w:spacing w:after="0" w:line="21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статьи 115.2 Бюджетного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протест прокуратуры Питерского района от 07 мая 2024 года №20-11-2023/Прдп214-24-20630031, руководствуясь </w:t>
      </w:r>
      <w:r>
        <w:rPr>
          <w:rFonts w:ascii="Times New Roman" w:hAnsi="Times New Roman" w:cs="Times New Roman"/>
          <w:sz w:val="28"/>
          <w:szCs w:val="28"/>
          <w:lang w:bidi="ru-RU"/>
        </w:rPr>
        <w:t>Уставом Питерского муниципального района, администрация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05E2" w:rsidRDefault="000C0D91">
      <w:pPr>
        <w:spacing w:after="0" w:line="212" w:lineRule="atLeast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005E2" w:rsidRDefault="000C0D91">
      <w:pPr>
        <w:spacing w:after="0" w:line="21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в приложение к постановлению админис</w:t>
      </w:r>
      <w:r>
        <w:rPr>
          <w:rFonts w:ascii="Times New Roman" w:hAnsi="Times New Roman" w:cs="Times New Roman"/>
          <w:color w:val="000000"/>
          <w:sz w:val="28"/>
          <w:szCs w:val="28"/>
        </w:rPr>
        <w:t>трации Питерского муниципального района от 05 октября 2018 года №364 «Об утверждении Порядка предоставления муниципальных гарантий администрацией Питерского муниципального района» следующие дополнения и изменения:</w:t>
      </w:r>
    </w:p>
    <w:p w:rsidR="00A005E2" w:rsidRDefault="000C0D91">
      <w:pPr>
        <w:spacing w:after="0" w:line="21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Пункт 3.2. изложить в новой редакции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A005E2" w:rsidRDefault="000C0D91">
      <w:pPr>
        <w:spacing w:after="0" w:line="21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«3.2. Муниципальная гарантия может быть предоставлена принципалу при соблюдении следующих условий:</w:t>
      </w:r>
    </w:p>
    <w:p w:rsidR="00A005E2" w:rsidRDefault="000C0D91">
      <w:pPr>
        <w:spacing w:after="0" w:line="21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финансовое состояние принципала является удовлетворительным;</w:t>
      </w:r>
    </w:p>
    <w:p w:rsidR="00A005E2" w:rsidRDefault="000C0D91">
      <w:pPr>
        <w:spacing w:after="0" w:line="21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принципалом, третьим лицом до даты выдачи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гарантии соответствующего требованиям статьи 115.3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возникающего в связи с исполнением в полном объеме или в какой-либо части гарантии;</w:t>
      </w:r>
    </w:p>
    <w:p w:rsidR="00A005E2" w:rsidRDefault="000C0D91">
      <w:pPr>
        <w:spacing w:after="0" w:line="21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принципала, его поручителей (гарантов) просроченной (неурегулированной) задолженности по денежным обязательствам перед Питерским муниципальным районом, неисп</w:t>
      </w:r>
      <w:r>
        <w:rPr>
          <w:rFonts w:ascii="Times New Roman" w:hAnsi="Times New Roman" w:cs="Times New Roman"/>
          <w:color w:val="000000"/>
          <w:sz w:val="28"/>
          <w:szCs w:val="28"/>
        </w:rPr>
        <w:t>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вляющегося публично-правовым образованием, по муниципальной гарантии, ранее предоставленной в пользу соответствующего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публично-правового образования, предоставляющего муниципальную гарантию;</w:t>
      </w:r>
    </w:p>
    <w:p w:rsidR="00A005E2" w:rsidRDefault="000C0D91">
      <w:pPr>
        <w:spacing w:after="0" w:line="21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принципал не находится в процессе реорганизации или ликвидации,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принципала не возбуждено производство по делу о несостоятельности (банкротстве).».</w:t>
      </w:r>
      <w:bookmarkStart w:id="0" w:name="_GoBack"/>
      <w:bookmarkEnd w:id="0"/>
    </w:p>
    <w:p w:rsidR="00A005E2" w:rsidRDefault="000C0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со дня его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hyperlink r:id="rId8" w:tooltip="http://питерка.рф/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http://питерка.рф/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05E2" w:rsidRDefault="000C0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A005E2" w:rsidRDefault="000C0D91">
      <w:pPr>
        <w:spacing w:after="0" w:line="212" w:lineRule="atLeast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005E2" w:rsidRDefault="000C0D91">
      <w:pPr>
        <w:spacing w:after="0" w:line="240" w:lineRule="auto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005E2" w:rsidRDefault="00A005E2">
      <w:pPr>
        <w:spacing w:after="0" w:line="240" w:lineRule="auto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05E2" w:rsidRDefault="000C0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муниципального района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Д.Н.Живайкин</w:t>
      </w:r>
    </w:p>
    <w:sectPr w:rsidR="00A005E2" w:rsidSect="000C0D91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E2" w:rsidRDefault="000C0D91">
      <w:pPr>
        <w:spacing w:after="0" w:line="240" w:lineRule="auto"/>
      </w:pPr>
      <w:r>
        <w:separator/>
      </w:r>
    </w:p>
  </w:endnote>
  <w:endnote w:type="continuationSeparator" w:id="0">
    <w:p w:rsidR="00A005E2" w:rsidRDefault="000C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E2" w:rsidRDefault="000C0D91">
      <w:pPr>
        <w:spacing w:after="0" w:line="240" w:lineRule="auto"/>
      </w:pPr>
      <w:r>
        <w:separator/>
      </w:r>
    </w:p>
  </w:footnote>
  <w:footnote w:type="continuationSeparator" w:id="0">
    <w:p w:rsidR="00A005E2" w:rsidRDefault="000C0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E2"/>
    <w:rsid w:val="000C0D91"/>
    <w:rsid w:val="00A0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0F735-4D9C-4570-B9AF-CD8AD5DA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af3">
    <w:name w:val="Текст выноски Знак"/>
    <w:basedOn w:val="a0"/>
    <w:link w:val="af4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Основной текст с отступом Знак"/>
    <w:basedOn w:val="a0"/>
    <w:link w:val="af6"/>
    <w:qFormat/>
    <w:rPr>
      <w:rFonts w:ascii="Times New Roman" w:hAnsi="Times New Roman"/>
      <w:sz w:val="24"/>
    </w:rPr>
  </w:style>
  <w:style w:type="character" w:customStyle="1" w:styleId="25">
    <w:name w:val="Заголовок №2_"/>
    <w:basedOn w:val="a0"/>
    <w:link w:val="26"/>
    <w:qFormat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43">
    <w:name w:val="Основной текст (4)_"/>
    <w:basedOn w:val="a0"/>
    <w:link w:val="44"/>
    <w:qFormat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7">
    <w:name w:val="Основной текст_"/>
    <w:basedOn w:val="a0"/>
    <w:link w:val="92"/>
    <w:qFormat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7">
    <w:name w:val="Основной текст (2)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7"/>
    <w:qFormat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7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character" w:customStyle="1" w:styleId="af8">
    <w:name w:val="Верхний колонтитул Знак"/>
    <w:basedOn w:val="a0"/>
    <w:qFormat/>
    <w:rPr>
      <w:rFonts w:cs="Calibri"/>
      <w:sz w:val="22"/>
      <w:szCs w:val="22"/>
    </w:rPr>
  </w:style>
  <w:style w:type="character" w:customStyle="1" w:styleId="af9">
    <w:name w:val="Нижний колонтитул Знак"/>
    <w:basedOn w:val="a0"/>
    <w:uiPriority w:val="99"/>
    <w:qFormat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uiPriority w:val="99"/>
    <w:qFormat/>
    <w:rPr>
      <w:rFonts w:ascii="Times New Roman" w:hAnsi="Times New Roman"/>
      <w:sz w:val="28"/>
      <w:szCs w:val="28"/>
      <w:shd w:val="clear" w:color="auto" w:fill="FFFFFF"/>
    </w:rPr>
  </w:style>
  <w:style w:type="character" w:styleId="afa">
    <w:name w:val="Hyperlink"/>
    <w:basedOn w:val="a0"/>
    <w:unhideWhenUsed/>
    <w:rPr>
      <w:color w:val="0000FF" w:themeColor="hyperlink"/>
      <w:u w:val="single"/>
    </w:rPr>
  </w:style>
  <w:style w:type="character" w:customStyle="1" w:styleId="33">
    <w:name w:val="Основной текст (3)_"/>
    <w:basedOn w:val="a0"/>
    <w:link w:val="34"/>
    <w:qFormat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3">
    <w:name w:val="Основной текст (5)_"/>
    <w:basedOn w:val="a0"/>
    <w:link w:val="54"/>
    <w:qFormat/>
    <w:rPr>
      <w:rFonts w:ascii="Times New Roman" w:hAnsi="Times New Roman"/>
      <w:sz w:val="22"/>
      <w:szCs w:val="22"/>
      <w:shd w:val="clear" w:color="auto" w:fill="FFFFFF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hAnsi="Cambria"/>
      <w:b/>
      <w:bCs/>
      <w:color w:val="4F81BD"/>
      <w:sz w:val="26"/>
      <w:szCs w:val="26"/>
    </w:rPr>
  </w:style>
  <w:style w:type="character" w:customStyle="1" w:styleId="afc">
    <w:name w:val="Без интервала Знак"/>
    <w:link w:val="afd"/>
    <w:uiPriority w:val="1"/>
    <w:qFormat/>
    <w:rPr>
      <w:rFonts w:cs="Calibri"/>
      <w:sz w:val="22"/>
      <w:szCs w:val="22"/>
    </w:rPr>
  </w:style>
  <w:style w:type="character" w:styleId="afe">
    <w:name w:val="FollowedHyperlink"/>
    <w:rPr>
      <w:color w:val="800000"/>
      <w:u w:val="single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ff0">
    <w:name w:val="Body Text"/>
    <w:basedOn w:val="a"/>
    <w:pPr>
      <w:spacing w:after="140"/>
    </w:pPr>
  </w:style>
  <w:style w:type="paragraph" w:styleId="aff1">
    <w:name w:val="List"/>
    <w:basedOn w:val="aff0"/>
    <w:rPr>
      <w:rFonts w:ascii="PT Astra Serif" w:hAnsi="PT Astra Serif" w:cs="Arial Unicode MS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f4">
    <w:name w:val="Balloon Text"/>
    <w:basedOn w:val="a"/>
    <w:link w:val="af3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qFormat/>
    <w:pPr>
      <w:ind w:left="720"/>
    </w:pPr>
  </w:style>
  <w:style w:type="paragraph" w:styleId="afd">
    <w:name w:val="No Spacing"/>
    <w:link w:val="afc"/>
    <w:uiPriority w:val="1"/>
    <w:qFormat/>
    <w:rPr>
      <w:rFonts w:cs="Calibri"/>
      <w:sz w:val="22"/>
      <w:szCs w:val="22"/>
    </w:rPr>
  </w:style>
  <w:style w:type="paragraph" w:styleId="af6">
    <w:name w:val="Body Text Indent"/>
    <w:basedOn w:val="a"/>
    <w:link w:val="af5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26">
    <w:name w:val="Заголовок №2"/>
    <w:basedOn w:val="a"/>
    <w:link w:val="25"/>
    <w:qFormat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44">
    <w:name w:val="Основной текст (4)"/>
    <w:basedOn w:val="a"/>
    <w:link w:val="43"/>
    <w:qFormat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92">
    <w:name w:val="Основной текст9"/>
    <w:basedOn w:val="a"/>
    <w:link w:val="af7"/>
    <w:qFormat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paragraph" w:customStyle="1" w:styleId="aff5">
    <w:name w:val="Колонтитул"/>
    <w:basedOn w:val="a"/>
    <w:qFormat/>
  </w:style>
  <w:style w:type="paragraph" w:styleId="a9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12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0">
    <w:name w:val="Обычный11"/>
    <w:uiPriority w:val="99"/>
    <w:qFormat/>
    <w:rPr>
      <w:rFonts w:ascii="Times New Roman" w:hAnsi="Times New Roman"/>
      <w:sz w:val="28"/>
    </w:rPr>
  </w:style>
  <w:style w:type="paragraph" w:customStyle="1" w:styleId="34">
    <w:name w:val="Основной текст (3)"/>
    <w:basedOn w:val="a"/>
    <w:link w:val="33"/>
    <w:qFormat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paragraph" w:customStyle="1" w:styleId="54">
    <w:name w:val="Основной текст (5)"/>
    <w:basedOn w:val="a"/>
    <w:link w:val="53"/>
    <w:qFormat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paragraph" w:customStyle="1" w:styleId="ConsPlusTitle">
    <w:name w:val="ConsPlusTitle"/>
    <w:qFormat/>
    <w:pPr>
      <w:widowControl w:val="0"/>
    </w:pPr>
    <w:rPr>
      <w:rFonts w:cs="Calibri"/>
      <w:b/>
      <w:sz w:val="22"/>
    </w:rPr>
  </w:style>
  <w:style w:type="paragraph" w:customStyle="1" w:styleId="aff6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table" w:styleId="af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1C48-BB38-403E-9643-A6D96736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Company>школа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Делопроизводство</cp:lastModifiedBy>
  <cp:revision>28</cp:revision>
  <dcterms:created xsi:type="dcterms:W3CDTF">2022-01-24T04:02:00Z</dcterms:created>
  <dcterms:modified xsi:type="dcterms:W3CDTF">2024-05-22T04:31:00Z</dcterms:modified>
  <dc:language>ru-RU</dc:language>
</cp:coreProperties>
</file>