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32" w:rsidRDefault="00DA39DD">
      <w:pPr>
        <w:tabs>
          <w:tab w:val="left" w:pos="2478"/>
          <w:tab w:val="left" w:pos="5953"/>
        </w:tabs>
        <w:spacing w:line="240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mc:AlternateContent>
          <mc:Choice Requires="wpg">
            <w:drawing>
              <wp:inline distT="0" distB="0" distL="0" distR="0">
                <wp:extent cx="680720" cy="861060"/>
                <wp:effectExtent l="19050" t="0" r="5080" b="0"/>
                <wp:docPr id="1" name="Рисунок 1" descr="\\Rashenkoaf\сеть\Ращенко АФ\Без-имени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Rashenkoaf\сеть\Ращенко АФ\Без-имени-1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8072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60pt;height:67.8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</w:p>
    <w:p w:rsidR="005D0A32" w:rsidRDefault="00DA39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5D0A32" w:rsidRDefault="00DA39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5D0A32" w:rsidRDefault="00DA39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5D0A32" w:rsidRDefault="005D0A32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D0A32" w:rsidRDefault="00DA39DD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5D0A32" w:rsidRDefault="005D0A32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0A32" w:rsidRPr="00D17F4E" w:rsidRDefault="00DA39DD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17F4E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17F4E">
        <w:rPr>
          <w:rFonts w:ascii="Times New Roman CYR" w:hAnsi="Times New Roman CYR" w:cs="Times New Roman CYR"/>
          <w:sz w:val="28"/>
          <w:szCs w:val="28"/>
          <w:lang w:val="en-US"/>
        </w:rPr>
        <w:t>15</w:t>
      </w:r>
      <w:r w:rsidRPr="00D17F4E">
        <w:rPr>
          <w:rFonts w:ascii="Times New Roman CYR" w:hAnsi="Times New Roman CYR" w:cs="Times New Roman CYR"/>
          <w:sz w:val="28"/>
          <w:szCs w:val="28"/>
        </w:rPr>
        <w:t xml:space="preserve"> апреля 2024 года №</w:t>
      </w:r>
      <w:r w:rsidR="00D17F4E">
        <w:rPr>
          <w:rFonts w:ascii="Times New Roman CYR" w:hAnsi="Times New Roman CYR" w:cs="Times New Roman CYR"/>
          <w:sz w:val="28"/>
          <w:szCs w:val="28"/>
          <w:lang w:val="en-US"/>
        </w:rPr>
        <w:t>52</w:t>
      </w:r>
      <w:r w:rsidRPr="00D17F4E">
        <w:rPr>
          <w:rFonts w:ascii="Times New Roman CYR" w:hAnsi="Times New Roman CYR" w:cs="Times New Roman CYR"/>
          <w:sz w:val="28"/>
          <w:szCs w:val="28"/>
        </w:rPr>
        <w:t>-р</w:t>
      </w:r>
    </w:p>
    <w:p w:rsidR="005D0A32" w:rsidRDefault="00DA39DD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D0A32" w:rsidRDefault="005D0A32">
      <w:pPr>
        <w:tabs>
          <w:tab w:val="left" w:pos="5103"/>
        </w:tabs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D0A32" w:rsidRDefault="00DA39DD" w:rsidP="00DA39DD">
      <w:pPr>
        <w:pStyle w:val="af6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подготовке </w:t>
      </w:r>
      <w:r w:rsidR="00CC37A4">
        <w:rPr>
          <w:rFonts w:ascii="Times New Roman" w:hAnsi="Times New Roman" w:cs="Times New Roman"/>
          <w:sz w:val="28"/>
          <w:szCs w:val="28"/>
        </w:rPr>
        <w:t>к весеннее–</w:t>
      </w:r>
      <w:r>
        <w:rPr>
          <w:rFonts w:ascii="Times New Roman" w:hAnsi="Times New Roman" w:cs="Times New Roman"/>
          <w:sz w:val="28"/>
          <w:szCs w:val="28"/>
        </w:rPr>
        <w:t xml:space="preserve">летнему пожароопасному периоду 2024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на территории П</w:t>
      </w:r>
      <w:r w:rsidR="00D17F4E">
        <w:rPr>
          <w:rFonts w:ascii="Times New Roman" w:hAnsi="Times New Roman" w:cs="Times New Roman"/>
          <w:sz w:val="28"/>
          <w:szCs w:val="28"/>
        </w:rPr>
        <w:t xml:space="preserve">итерского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Питерского муниципального </w:t>
      </w:r>
      <w:r w:rsidR="00D17F4E">
        <w:rPr>
          <w:rFonts w:ascii="Times New Roman" w:hAnsi="Times New Roman" w:cs="Times New Roman"/>
          <w:sz w:val="28"/>
          <w:szCs w:val="28"/>
        </w:rPr>
        <w:t>района</w:t>
      </w:r>
    </w:p>
    <w:p w:rsidR="005D0A32" w:rsidRDefault="005D0A3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5D0A32" w:rsidRDefault="00DA39DD" w:rsidP="00D17F4E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ст.19 Федерального закона от 21 декабря 1994 года 69 ФЗ </w:t>
      </w:r>
      <w:r>
        <w:rPr>
          <w:rFonts w:ascii="Times New Roman" w:hAnsi="Times New Roman" w:cs="Times New Roman"/>
          <w:sz w:val="28"/>
          <w:szCs w:val="28"/>
        </w:rPr>
        <w:t>«О пожарной безопасности», ст.63 Федерального закона от 22 июля 2008 года №123 ФЗ «Технический регламент о требованиях пожарной безопасно</w:t>
      </w:r>
      <w:r>
        <w:rPr>
          <w:rFonts w:ascii="Times New Roman" w:hAnsi="Times New Roman" w:cs="Times New Roman"/>
          <w:sz w:val="28"/>
          <w:szCs w:val="28"/>
        </w:rPr>
        <w:t>сти» и в целях недопущения повышения пожарной опасности и оперативного реагирования в случаях возникновения пожаров в период установившейся сухой погоды на территории Питерского муниципального района:</w:t>
      </w:r>
    </w:p>
    <w:p w:rsidR="005D0A32" w:rsidRDefault="00DA39DD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подготовке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>–л</w:t>
      </w:r>
      <w:r>
        <w:rPr>
          <w:rFonts w:ascii="Times New Roman" w:hAnsi="Times New Roman" w:cs="Times New Roman"/>
          <w:sz w:val="28"/>
          <w:szCs w:val="28"/>
        </w:rPr>
        <w:t>етнему пожароопасному периоду 2024 года на территории Питерского муниципального образования, Питерского муниципального района, согласно приложению.</w:t>
      </w:r>
    </w:p>
    <w:p w:rsidR="005D0A32" w:rsidRDefault="00DA39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Запретить сжигание сухой травянистой растительности, стерни, соломы, хвороста, порубочных остатков и иных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материалов, сжигание отходов и мусора, разведение костров, использование открытого огня и проведения пожароопасных работ.</w:t>
      </w:r>
    </w:p>
    <w:p w:rsidR="005D0A32" w:rsidRDefault="00DA39DD">
      <w:pPr>
        <w:shd w:val="clear" w:color="auto" w:fill="FFFFFF"/>
        <w:tabs>
          <w:tab w:val="left" w:pos="566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Организовать ежедневное патрулирование населен</w:t>
      </w:r>
      <w:r>
        <w:rPr>
          <w:rFonts w:ascii="Times New Roman" w:hAnsi="Times New Roman" w:cs="Times New Roman"/>
          <w:sz w:val="28"/>
          <w:szCs w:val="28"/>
        </w:rPr>
        <w:t>ных пунктов и мест массового отдыха граждан с привлечением сотрудников полиции, членов добровольных пожарных формирований, старост населенных пунктов, с целью контроля за соблюдением гражданами запрета на сжигание сухой травянистой растительности и мусора.</w:t>
      </w:r>
    </w:p>
    <w:p w:rsidR="005D0A32" w:rsidRDefault="00DA39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Организовать незамедлительное реагирование оперативных групп на обнаружение термических точек, загораний, ландшафтных и природных пожаров.</w:t>
      </w:r>
    </w:p>
    <w:p w:rsidR="005D0A32" w:rsidRDefault="00DA39D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Привести в готовность противопожарную и приспособленную к пожаротушению технику, создать резерв горюче-смазочн</w:t>
      </w:r>
      <w:r>
        <w:rPr>
          <w:rFonts w:ascii="Times New Roman" w:hAnsi="Times New Roman" w:cs="Times New Roman"/>
          <w:sz w:val="28"/>
          <w:szCs w:val="28"/>
        </w:rPr>
        <w:t>ых материалов для обеспечения противопожарных мероприятий.</w:t>
      </w:r>
    </w:p>
    <w:p w:rsidR="005D0A32" w:rsidRDefault="00DA39DD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Рекомендовать главам (администраций) муниципальных образований Пи</w:t>
      </w:r>
      <w:r w:rsidR="00CC37A4">
        <w:rPr>
          <w:rFonts w:ascii="Times New Roman" w:hAnsi="Times New Roman" w:cs="Times New Roman"/>
          <w:sz w:val="28"/>
          <w:szCs w:val="28"/>
        </w:rPr>
        <w:t xml:space="preserve">терского </w:t>
      </w:r>
      <w:r w:rsidR="007423A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C37A4">
        <w:rPr>
          <w:rFonts w:ascii="Times New Roman" w:hAnsi="Times New Roman" w:cs="Times New Roman"/>
          <w:sz w:val="28"/>
          <w:szCs w:val="28"/>
        </w:rPr>
        <w:t>, принять нормативно–</w:t>
      </w:r>
      <w:r>
        <w:rPr>
          <w:rFonts w:ascii="Times New Roman" w:hAnsi="Times New Roman" w:cs="Times New Roman"/>
          <w:sz w:val="28"/>
          <w:szCs w:val="28"/>
        </w:rPr>
        <w:t xml:space="preserve">правовые акты, разработать план мероприятий по подготовке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летнему периоду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A32" w:rsidRDefault="00DA39DD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Настоящее распоряжение вступает в силу с момента официального опубликования.</w:t>
      </w:r>
    </w:p>
    <w:p w:rsidR="005D0A32" w:rsidRPr="007423A3" w:rsidRDefault="00DA39DD">
      <w:pPr>
        <w:pStyle w:val="af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Настоящее распоряжение опубликовать </w:t>
      </w:r>
      <w:r w:rsidR="007423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официальном сайте </w:t>
      </w:r>
      <w:r w:rsidR="007423A3" w:rsidRPr="007423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администрации Питерского муниципального района Саратовской области в </w:t>
      </w:r>
      <w:r w:rsidR="007423A3" w:rsidRPr="007423A3">
        <w:rPr>
          <w:rStyle w:val="aff"/>
          <w:rFonts w:ascii="Times New Roman" w:hAnsi="Times New Roman" w:cs="Times New Roman"/>
          <w:b w:val="0"/>
          <w:sz w:val="28"/>
          <w:szCs w:val="28"/>
        </w:rPr>
        <w:t xml:space="preserve">информационно-телекоммуникационной сети «Интернет» по адресу: </w:t>
      </w:r>
      <w:r w:rsidR="007423A3" w:rsidRPr="007423A3">
        <w:rPr>
          <w:rStyle w:val="aff"/>
          <w:rFonts w:ascii="Times New Roman" w:hAnsi="Times New Roman" w:cs="Times New Roman"/>
          <w:b w:val="0"/>
          <w:sz w:val="28"/>
          <w:szCs w:val="28"/>
          <w:lang w:val="en-US"/>
        </w:rPr>
        <w:t>http</w:t>
      </w:r>
      <w:r w:rsidR="007423A3" w:rsidRPr="007423A3">
        <w:rPr>
          <w:rStyle w:val="aff"/>
          <w:rFonts w:ascii="Times New Roman" w:hAnsi="Times New Roman" w:cs="Times New Roman"/>
          <w:b w:val="0"/>
          <w:sz w:val="28"/>
          <w:szCs w:val="28"/>
        </w:rPr>
        <w:t>://</w:t>
      </w:r>
      <w:proofErr w:type="spellStart"/>
      <w:r w:rsidR="007423A3" w:rsidRPr="007423A3">
        <w:rPr>
          <w:rStyle w:val="aff"/>
          <w:rFonts w:ascii="Times New Roman" w:hAnsi="Times New Roman" w:cs="Times New Roman"/>
          <w:b w:val="0"/>
          <w:sz w:val="28"/>
          <w:szCs w:val="28"/>
        </w:rPr>
        <w:t>питерка.рф</w:t>
      </w:r>
      <w:proofErr w:type="spellEnd"/>
      <w:r w:rsidR="007423A3" w:rsidRPr="007423A3">
        <w:rPr>
          <w:rStyle w:val="aff"/>
          <w:rFonts w:ascii="Times New Roman" w:hAnsi="Times New Roman" w:cs="Times New Roman"/>
          <w:b w:val="0"/>
          <w:sz w:val="28"/>
          <w:szCs w:val="28"/>
        </w:rPr>
        <w:t>/</w:t>
      </w:r>
      <w:r w:rsidRPr="007423A3">
        <w:rPr>
          <w:rFonts w:ascii="Times New Roman" w:hAnsi="Times New Roman" w:cs="Times New Roman"/>
          <w:sz w:val="28"/>
          <w:szCs w:val="28"/>
        </w:rPr>
        <w:t>.</w:t>
      </w:r>
    </w:p>
    <w:p w:rsidR="005D0A32" w:rsidRDefault="00DA39DD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Контроль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настоящего распоряжения возложить на первого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5D0A32" w:rsidRDefault="005D0A32">
      <w:pPr>
        <w:pStyle w:val="af6"/>
        <w:ind w:right="-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A32" w:rsidRDefault="005D0A32">
      <w:pPr>
        <w:pStyle w:val="af6"/>
        <w:ind w:right="-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A32" w:rsidRDefault="005D0A32">
      <w:pPr>
        <w:pStyle w:val="af6"/>
        <w:ind w:right="-283" w:firstLine="708"/>
        <w:rPr>
          <w:rFonts w:ascii="Times New Roman" w:hAnsi="Times New Roman" w:cs="Times New Roman"/>
          <w:sz w:val="28"/>
          <w:szCs w:val="28"/>
        </w:rPr>
      </w:pPr>
    </w:p>
    <w:p w:rsidR="005D0A32" w:rsidRDefault="00DA39DD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Д.Н.Живайкин</w:t>
      </w:r>
      <w:proofErr w:type="spellEnd"/>
    </w:p>
    <w:p w:rsidR="005D0A32" w:rsidRDefault="005D0A32">
      <w:pPr>
        <w:pStyle w:val="af6"/>
        <w:jc w:val="both"/>
        <w:rPr>
          <w:rFonts w:ascii="Times New Roman" w:hAnsi="Times New Roman" w:cs="Times New Roman"/>
          <w:sz w:val="28"/>
          <w:szCs w:val="28"/>
        </w:rPr>
        <w:sectPr w:rsidR="005D0A3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D0A32" w:rsidRPr="00D17F4E" w:rsidRDefault="00DA39DD" w:rsidP="00D17F4E">
      <w:pPr>
        <w:pStyle w:val="af6"/>
        <w:ind w:left="9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="00D17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4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17F4E">
        <w:rPr>
          <w:rFonts w:ascii="Times New Roman" w:hAnsi="Times New Roman" w:cs="Times New Roman"/>
          <w:sz w:val="28"/>
          <w:szCs w:val="28"/>
        </w:rPr>
        <w:t>от</w:t>
      </w:r>
      <w:r w:rsidR="00D17F4E" w:rsidRPr="00D17F4E">
        <w:rPr>
          <w:rFonts w:ascii="Times New Roman" w:hAnsi="Times New Roman" w:cs="Times New Roman"/>
          <w:sz w:val="28"/>
          <w:szCs w:val="28"/>
        </w:rPr>
        <w:t xml:space="preserve"> 15 апреля 2024 года №52-р</w:t>
      </w:r>
    </w:p>
    <w:p w:rsidR="005D0A32" w:rsidRDefault="005D0A32">
      <w:pPr>
        <w:pStyle w:val="af6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0A32" w:rsidRDefault="00DA39DD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Л А Н</w:t>
      </w:r>
    </w:p>
    <w:p w:rsidR="005D0A32" w:rsidRDefault="00DA39DD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подготовке к весенне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летнему пожароопасному периоду 2024 года</w:t>
      </w:r>
    </w:p>
    <w:p w:rsidR="005D0A32" w:rsidRDefault="00DA39DD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Питерс</w:t>
      </w:r>
      <w:r w:rsidR="00D17F4E">
        <w:rPr>
          <w:rFonts w:ascii="Times New Roman" w:hAnsi="Times New Roman" w:cs="Times New Roman"/>
          <w:sz w:val="28"/>
          <w:szCs w:val="28"/>
        </w:rPr>
        <w:t xml:space="preserve">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Питерского муниципального </w:t>
      </w:r>
      <w:bookmarkStart w:id="0" w:name="_GoBack"/>
      <w:bookmarkEnd w:id="0"/>
      <w:r w:rsidR="007423A3">
        <w:rPr>
          <w:rFonts w:ascii="Times New Roman" w:hAnsi="Times New Roman" w:cs="Times New Roman"/>
          <w:sz w:val="28"/>
          <w:szCs w:val="28"/>
        </w:rPr>
        <w:t>района</w:t>
      </w:r>
    </w:p>
    <w:p w:rsidR="005D0A32" w:rsidRDefault="005D0A3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5000" w:type="pct"/>
        <w:jc w:val="center"/>
        <w:tblLook w:val="04A0" w:firstRow="1" w:lastRow="0" w:firstColumn="1" w:lastColumn="0" w:noHBand="0" w:noVBand="1"/>
      </w:tblPr>
      <w:tblGrid>
        <w:gridCol w:w="605"/>
        <w:gridCol w:w="5420"/>
        <w:gridCol w:w="2231"/>
        <w:gridCol w:w="5332"/>
        <w:gridCol w:w="973"/>
      </w:tblGrid>
      <w:tr w:rsidR="005D0A32" w:rsidRPr="00D17F4E" w:rsidTr="00D17F4E">
        <w:trPr>
          <w:trHeight w:val="819"/>
          <w:jc w:val="center"/>
        </w:trPr>
        <w:tc>
          <w:tcPr>
            <w:tcW w:w="208" w:type="pct"/>
            <w:vAlign w:val="center"/>
          </w:tcPr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61" w:type="pct"/>
            <w:vAlign w:val="center"/>
          </w:tcPr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766" w:type="pct"/>
            <w:vAlign w:val="center"/>
          </w:tcPr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31" w:type="pct"/>
            <w:vAlign w:val="center"/>
          </w:tcPr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35" w:type="pct"/>
            <w:vAlign w:val="center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Прим.</w:t>
            </w:r>
          </w:p>
        </w:tc>
      </w:tr>
      <w:tr w:rsidR="005D0A32" w:rsidRPr="00D17F4E" w:rsidTr="00D17F4E">
        <w:trPr>
          <w:jc w:val="center"/>
        </w:trPr>
        <w:tc>
          <w:tcPr>
            <w:tcW w:w="208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6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В целях своевременного предупреждения возможных чрезвычайных ситуаций и оперативного реагирования на складывающуюся обстановку с пожарами, уточнить списки, взять под контроль объекты экономики, населенн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ые пункты и летние оздоровительные площадки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 xml:space="preserve"> и линии электропередач и связи</w:t>
            </w:r>
          </w:p>
        </w:tc>
        <w:tc>
          <w:tcPr>
            <w:tcW w:w="766" w:type="pct"/>
          </w:tcPr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До 30 апреля </w:t>
            </w:r>
          </w:p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183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делам ГО ЧС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Питерского муниципального района, управление образования администрации Питерского муниципального района, глава Питерского муниципального образования (по согласованию), Питерские районные электрические сети филиала публичного акционерного общ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ества «Межрегиональная распределительная сетевая компания Волги» - «Саратовские распределительные сети» Питерские распределительные сети (п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о согласованию), Филиал ОАО «</w:t>
            </w:r>
            <w:proofErr w:type="spellStart"/>
            <w:r w:rsidR="00D17F4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лком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унэнерго</w:t>
            </w:r>
            <w:proofErr w:type="spellEnd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» (по согласованию),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Питерское отделение 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ООО «ЭЛТРЕЙД» (по согласованию)</w:t>
            </w:r>
          </w:p>
        </w:tc>
        <w:tc>
          <w:tcPr>
            <w:tcW w:w="335" w:type="pct"/>
          </w:tcPr>
          <w:p w:rsidR="005D0A32" w:rsidRPr="00D17F4E" w:rsidRDefault="005D0A32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A32" w:rsidRPr="00D17F4E" w:rsidTr="00D17F4E">
        <w:trPr>
          <w:jc w:val="center"/>
        </w:trPr>
        <w:tc>
          <w:tcPr>
            <w:tcW w:w="208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6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внеплановые проверки противопожарного состояния населенных пунктов, объектов экономики и летних оздоровительных учреждений</w:t>
            </w:r>
          </w:p>
        </w:tc>
        <w:tc>
          <w:tcPr>
            <w:tcW w:w="766" w:type="pct"/>
          </w:tcPr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183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делам ГО ЧС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Питерского муниципального района, заместитель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отдела надзорной деятельности и профилактической работы по </w:t>
            </w:r>
            <w:proofErr w:type="spellStart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Краснокутскому</w:t>
            </w:r>
            <w:proofErr w:type="spellEnd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Александрово</w:t>
            </w:r>
            <w:proofErr w:type="spellEnd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Гайскому, </w:t>
            </w:r>
            <w:proofErr w:type="spellStart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Новоузенскому</w:t>
            </w:r>
            <w:proofErr w:type="spellEnd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 и Питерскому району (по согласованию), начальник пожарной спасательн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ой части – 53 по охране </w:t>
            </w:r>
            <w:proofErr w:type="spellStart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proofErr w:type="spellEnd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казенного учреждения «14 отряд федеральной противопожарной службы по Саратовс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кой области» (по согласованию)</w:t>
            </w:r>
          </w:p>
        </w:tc>
        <w:tc>
          <w:tcPr>
            <w:tcW w:w="335" w:type="pct"/>
          </w:tcPr>
          <w:p w:rsidR="005D0A32" w:rsidRPr="00D17F4E" w:rsidRDefault="005D0A32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A32" w:rsidRPr="00D17F4E" w:rsidTr="00D17F4E">
        <w:trPr>
          <w:jc w:val="center"/>
        </w:trPr>
        <w:tc>
          <w:tcPr>
            <w:tcW w:w="208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6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обеспечить реализацию противопожарных мероприятий по недопущению распространения степных пожаров на строения, а также по приведению в надлежащее состояние противопожарного водоснабжения, проездов к зданиям, 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сооружениям и открытым водоемом</w:t>
            </w:r>
          </w:p>
        </w:tc>
        <w:tc>
          <w:tcPr>
            <w:tcW w:w="766" w:type="pct"/>
          </w:tcPr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рель – май </w:t>
            </w:r>
          </w:p>
          <w:p w:rsidR="005D0A32" w:rsidRPr="00D17F4E" w:rsidRDefault="00D17F4E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183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Комиссия по предупреждению и ликвидации ЧС и обеспечению пожарной безопасности при администрации П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итерского муниципального района</w:t>
            </w:r>
          </w:p>
        </w:tc>
        <w:tc>
          <w:tcPr>
            <w:tcW w:w="335" w:type="pct"/>
          </w:tcPr>
          <w:p w:rsidR="005D0A32" w:rsidRPr="00D17F4E" w:rsidRDefault="005D0A32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A32" w:rsidRPr="00D17F4E" w:rsidTr="00D17F4E">
        <w:trPr>
          <w:trHeight w:val="79"/>
          <w:jc w:val="center"/>
        </w:trPr>
        <w:tc>
          <w:tcPr>
            <w:tcW w:w="208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6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Уточнить необходимые объемы номенклатуру запасов материально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технических средств и финансовых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ресурсов на ликвидацию возможных чрезвычайных ситуаций, связанных со степными пожарами и для первоочеред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ного жизнеобеспечения населения</w:t>
            </w:r>
          </w:p>
        </w:tc>
        <w:tc>
          <w:tcPr>
            <w:tcW w:w="766" w:type="pct"/>
          </w:tcPr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До 14 мая </w:t>
            </w:r>
          </w:p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3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района, ведущий специалист по делам ГО ЧС адм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инистрации муниципального района,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 руковод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ители предприятий и организаций</w:t>
            </w:r>
          </w:p>
        </w:tc>
        <w:tc>
          <w:tcPr>
            <w:tcW w:w="335" w:type="pct"/>
          </w:tcPr>
          <w:p w:rsidR="005D0A32" w:rsidRPr="00D17F4E" w:rsidRDefault="005D0A32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A32" w:rsidRPr="00D17F4E" w:rsidTr="00D17F4E">
        <w:trPr>
          <w:trHeight w:val="1821"/>
          <w:jc w:val="center"/>
        </w:trPr>
        <w:tc>
          <w:tcPr>
            <w:tcW w:w="208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6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комплекс мер по первоочередному обеспечению населенных пунктов, подпадающих в районы наибольшего риска возникновения пожаров, гарантированной связью, запасами воды и пожарного инвентаря с его 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подворным распределением</w:t>
            </w:r>
          </w:p>
        </w:tc>
        <w:tc>
          <w:tcPr>
            <w:tcW w:w="766" w:type="pct"/>
          </w:tcPr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До 14 мая </w:t>
            </w:r>
          </w:p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2024 года.</w:t>
            </w:r>
          </w:p>
        </w:tc>
        <w:tc>
          <w:tcPr>
            <w:tcW w:w="183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 муниципального района, глава Питерского муниципальног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о образования (по согласованию)</w:t>
            </w:r>
          </w:p>
        </w:tc>
        <w:tc>
          <w:tcPr>
            <w:tcW w:w="335" w:type="pct"/>
          </w:tcPr>
          <w:p w:rsidR="005D0A32" w:rsidRPr="00D17F4E" w:rsidRDefault="005D0A32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A32" w:rsidRPr="00D17F4E" w:rsidTr="00D17F4E">
        <w:trPr>
          <w:trHeight w:val="142"/>
          <w:jc w:val="center"/>
        </w:trPr>
        <w:tc>
          <w:tcPr>
            <w:tcW w:w="208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6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Организовать взаимодействие органов управления ГО и ЧС района и ОП №2 в составе МО МВД России «</w:t>
            </w:r>
            <w:proofErr w:type="spellStart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» по предупреждению и т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ушению степных пожаров</w:t>
            </w:r>
          </w:p>
        </w:tc>
        <w:tc>
          <w:tcPr>
            <w:tcW w:w="766" w:type="pct"/>
          </w:tcPr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Май – август </w:t>
            </w:r>
          </w:p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1831" w:type="pct"/>
          </w:tcPr>
          <w:p w:rsidR="005D0A32" w:rsidRPr="00D17F4E" w:rsidRDefault="00DA39DD" w:rsidP="00D17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делам ГО ЧС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Питерского муниципального района, отделение полиции № 2 в составе МО МВД России «</w:t>
            </w:r>
            <w:proofErr w:type="spellStart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» (по согласованию), муниципальное казенное учреждение «Единая дежурная диспетчерская служба Питерского муниципаль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ного района» (по согласованию)</w:t>
            </w:r>
          </w:p>
        </w:tc>
        <w:tc>
          <w:tcPr>
            <w:tcW w:w="335" w:type="pct"/>
          </w:tcPr>
          <w:p w:rsidR="005D0A32" w:rsidRPr="00D17F4E" w:rsidRDefault="005D0A32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A32" w:rsidRPr="00D17F4E" w:rsidTr="00D17F4E">
        <w:trPr>
          <w:jc w:val="center"/>
        </w:trPr>
        <w:tc>
          <w:tcPr>
            <w:tcW w:w="208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6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При «14 ПСО ФПС ГПС ГУ МЧС России по Саратовской области ПСЧ – 53 по охране с. Питерка» в районе организовать опорные пункты тушения степных пожаров, провести их обучение, обеспечить соответству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ющей экипировкой, техникой, ГСМ</w:t>
            </w:r>
          </w:p>
        </w:tc>
        <w:tc>
          <w:tcPr>
            <w:tcW w:w="766" w:type="pct"/>
          </w:tcPr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До 14 мая </w:t>
            </w:r>
          </w:p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3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«14 П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СО ФПС ГПС ГУ МЧС России по Саратовской области ПСЧ – 53 по охране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 xml:space="preserve"> с. Питерка» (по согласованию)</w:t>
            </w:r>
          </w:p>
        </w:tc>
        <w:tc>
          <w:tcPr>
            <w:tcW w:w="335" w:type="pct"/>
          </w:tcPr>
          <w:p w:rsidR="005D0A32" w:rsidRPr="00D17F4E" w:rsidRDefault="005D0A32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A32" w:rsidRPr="00D17F4E" w:rsidTr="00D17F4E">
        <w:trPr>
          <w:jc w:val="center"/>
        </w:trPr>
        <w:tc>
          <w:tcPr>
            <w:tcW w:w="208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6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Проверить готовность имеющихся средств радиотелефонной связи, создать резервы сре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дств связи и источников питания</w:t>
            </w:r>
          </w:p>
        </w:tc>
        <w:tc>
          <w:tcPr>
            <w:tcW w:w="766" w:type="pct"/>
          </w:tcPr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До 14 мая </w:t>
            </w:r>
          </w:p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183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Линейно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цех </w:t>
            </w:r>
            <w:proofErr w:type="spellStart"/>
            <w:r w:rsidR="00D17F4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Питерка</w:t>
            </w:r>
            <w:proofErr w:type="spellEnd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 ОАО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 xml:space="preserve"> «Ростелеком» (по согласованию)</w:t>
            </w:r>
          </w:p>
        </w:tc>
        <w:tc>
          <w:tcPr>
            <w:tcW w:w="335" w:type="pct"/>
          </w:tcPr>
          <w:p w:rsidR="005D0A32" w:rsidRPr="00D17F4E" w:rsidRDefault="005D0A32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A32" w:rsidRPr="00D17F4E" w:rsidTr="00D17F4E">
        <w:trPr>
          <w:jc w:val="center"/>
        </w:trPr>
        <w:tc>
          <w:tcPr>
            <w:tcW w:w="208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6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Спланировать мероприятия по предупреждению и тушению степных трансграничных пожаров на территориях граничащих с Волгоградской 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областью, республикой Казахстан</w:t>
            </w:r>
          </w:p>
        </w:tc>
        <w:tc>
          <w:tcPr>
            <w:tcW w:w="766" w:type="pct"/>
          </w:tcPr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До 12 мая </w:t>
            </w:r>
          </w:p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2024года</w:t>
            </w:r>
          </w:p>
        </w:tc>
        <w:tc>
          <w:tcPr>
            <w:tcW w:w="183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Комиссия по предупреждению и ликвидации чрезвычайных ситуаций и обеспечению пожарной безопасности при администрации П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итерского муниципального района</w:t>
            </w:r>
          </w:p>
        </w:tc>
        <w:tc>
          <w:tcPr>
            <w:tcW w:w="335" w:type="pct"/>
          </w:tcPr>
          <w:p w:rsidR="005D0A32" w:rsidRPr="00D17F4E" w:rsidRDefault="005D0A32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A32" w:rsidRPr="00D17F4E" w:rsidTr="00D17F4E">
        <w:trPr>
          <w:jc w:val="center"/>
        </w:trPr>
        <w:tc>
          <w:tcPr>
            <w:tcW w:w="208" w:type="pct"/>
          </w:tcPr>
          <w:p w:rsidR="005D0A32" w:rsidRPr="00D17F4E" w:rsidRDefault="00DA39DD" w:rsidP="00D17F4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6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Обеспечить контроль за выполнением противопожарных мероприятий в населенных пун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ктах, объектах экономики, оздоровительных учреждениях, в полосах отвода автомобильных и железнодорожных дорог, линий электропередачи и св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язи, магистральных газопроводов</w:t>
            </w:r>
          </w:p>
        </w:tc>
        <w:tc>
          <w:tcPr>
            <w:tcW w:w="766" w:type="pct"/>
          </w:tcPr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Апрель – август 2024 года</w:t>
            </w:r>
          </w:p>
        </w:tc>
        <w:tc>
          <w:tcPr>
            <w:tcW w:w="183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Комиссия по предупреждению и ликвидации чрезвычайных ситуаций и обеспечению пожарной безопасности при администрации П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итерского муниципального района</w:t>
            </w:r>
          </w:p>
        </w:tc>
        <w:tc>
          <w:tcPr>
            <w:tcW w:w="335" w:type="pct"/>
          </w:tcPr>
          <w:p w:rsidR="005D0A32" w:rsidRPr="00D17F4E" w:rsidRDefault="005D0A32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A32" w:rsidRPr="00D17F4E" w:rsidTr="00D17F4E">
        <w:trPr>
          <w:jc w:val="center"/>
        </w:trPr>
        <w:tc>
          <w:tcPr>
            <w:tcW w:w="208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6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Определить порядок оповещения населения сел, поселков, работников организаций и предприятий при надв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игающееся опасности (с задействованием СМИ, звуковой и световой сигнализации, подвижных средств оповещения; при необходимости использовать подворный о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бход) и порядок действия по ним</w:t>
            </w:r>
          </w:p>
        </w:tc>
        <w:tc>
          <w:tcPr>
            <w:tcW w:w="766" w:type="pct"/>
          </w:tcPr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До 14 мая </w:t>
            </w:r>
          </w:p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183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о района, глава Питерского муниципального образования, ведущий специалист по делам ГО ЧС адми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</w:t>
            </w:r>
          </w:p>
        </w:tc>
        <w:tc>
          <w:tcPr>
            <w:tcW w:w="335" w:type="pct"/>
          </w:tcPr>
          <w:p w:rsidR="005D0A32" w:rsidRPr="00D17F4E" w:rsidRDefault="005D0A32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A32" w:rsidRPr="00D17F4E" w:rsidTr="00D17F4E">
        <w:trPr>
          <w:jc w:val="center"/>
        </w:trPr>
        <w:tc>
          <w:tcPr>
            <w:tcW w:w="208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6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С использованием СМИ довести до населения требования пожарной безопасности и предлагаемые мероприятия по обеспечению пожарно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й безо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пасности в пожароопасный период</w:t>
            </w:r>
          </w:p>
        </w:tc>
        <w:tc>
          <w:tcPr>
            <w:tcW w:w="766" w:type="pct"/>
          </w:tcPr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  <w:p w:rsidR="005D0A32" w:rsidRPr="00D17F4E" w:rsidRDefault="00D17F4E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183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«Редакция г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азеты «Искра» (по согласованию)</w:t>
            </w:r>
          </w:p>
        </w:tc>
        <w:tc>
          <w:tcPr>
            <w:tcW w:w="335" w:type="pct"/>
          </w:tcPr>
          <w:p w:rsidR="005D0A32" w:rsidRPr="00D17F4E" w:rsidRDefault="005D0A32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A32" w:rsidRPr="00D17F4E" w:rsidTr="00D17F4E">
        <w:trPr>
          <w:jc w:val="center"/>
        </w:trPr>
        <w:tc>
          <w:tcPr>
            <w:tcW w:w="208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6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Рассмотреть вопрос подготовки к пожароопасному периоду, готовности сил и средств, к ликвидации возможных ч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резвычайных ситуаций на заседаниях районных КЧС и ОПБ</w:t>
            </w:r>
          </w:p>
        </w:tc>
        <w:tc>
          <w:tcPr>
            <w:tcW w:w="766" w:type="pct"/>
          </w:tcPr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До 22 мая </w:t>
            </w:r>
          </w:p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2024года</w:t>
            </w:r>
          </w:p>
        </w:tc>
        <w:tc>
          <w:tcPr>
            <w:tcW w:w="183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Комиссия по предупреждению и ликвидации чрезвычайных ситуаций и обеспечению пожарной безопасности при администрации П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итерского муниципального района</w:t>
            </w:r>
          </w:p>
        </w:tc>
        <w:tc>
          <w:tcPr>
            <w:tcW w:w="335" w:type="pct"/>
          </w:tcPr>
          <w:p w:rsidR="005D0A32" w:rsidRPr="00D17F4E" w:rsidRDefault="005D0A32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A32" w:rsidRPr="00D17F4E" w:rsidTr="00D17F4E">
        <w:trPr>
          <w:jc w:val="center"/>
        </w:trPr>
        <w:tc>
          <w:tcPr>
            <w:tcW w:w="208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6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строгий пожарный надзор за сельхозпредприятиями при выполнении полевых работ с целью недопущения бесконтрольных </w:t>
            </w:r>
            <w:proofErr w:type="spellStart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сельхозпалов</w:t>
            </w:r>
            <w:proofErr w:type="spellEnd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. В обязательном порядке проводить согласование 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с отделением надзорной деятельности места и сроки проведения данного вид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а работ</w:t>
            </w:r>
          </w:p>
        </w:tc>
        <w:tc>
          <w:tcPr>
            <w:tcW w:w="766" w:type="pct"/>
          </w:tcPr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  <w:p w:rsidR="005D0A32" w:rsidRPr="00D17F4E" w:rsidRDefault="00D17F4E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1831" w:type="pct"/>
          </w:tcPr>
          <w:p w:rsidR="005D0A32" w:rsidRPr="00D17F4E" w:rsidRDefault="005D0A32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5D0A32" w:rsidRPr="00D17F4E" w:rsidRDefault="005D0A32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A32" w:rsidRPr="00D17F4E" w:rsidTr="00D17F4E">
        <w:trPr>
          <w:jc w:val="center"/>
        </w:trPr>
        <w:tc>
          <w:tcPr>
            <w:tcW w:w="208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6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Не допускать степной пал грубых кормов, а также складирование легковоспламеняющихся материалов в лесах и на землях, примыкающих к ним без проведе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ния противопожарных мероприятий</w:t>
            </w:r>
          </w:p>
        </w:tc>
        <w:tc>
          <w:tcPr>
            <w:tcW w:w="766" w:type="pct"/>
          </w:tcPr>
          <w:p w:rsidR="005D0A32" w:rsidRPr="00D17F4E" w:rsidRDefault="00D17F4E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октябрь 2024года</w:t>
            </w:r>
          </w:p>
        </w:tc>
        <w:tc>
          <w:tcPr>
            <w:tcW w:w="183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ь начальника отдела надзорной деятельности и профилактической работы по </w:t>
            </w:r>
            <w:proofErr w:type="spellStart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Краснокутскому</w:t>
            </w:r>
            <w:proofErr w:type="spellEnd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Александрово</w:t>
            </w:r>
            <w:proofErr w:type="spellEnd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Гайскому, </w:t>
            </w:r>
            <w:proofErr w:type="spellStart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Новоузенскому</w:t>
            </w:r>
            <w:proofErr w:type="spellEnd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 и Пите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рскому района (по согласованию)</w:t>
            </w:r>
          </w:p>
        </w:tc>
        <w:tc>
          <w:tcPr>
            <w:tcW w:w="335" w:type="pct"/>
          </w:tcPr>
          <w:p w:rsidR="005D0A32" w:rsidRPr="00D17F4E" w:rsidRDefault="005D0A32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A32" w:rsidRPr="00D17F4E" w:rsidTr="00D17F4E">
        <w:trPr>
          <w:jc w:val="center"/>
        </w:trPr>
        <w:tc>
          <w:tcPr>
            <w:tcW w:w="208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86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Организовать на период выс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окой и чрезвычайной пожарной опасности ограничение и запрет на посещение населением лесных насаждений, степи и въезд в них транспортных средств. Усилить работу по выявлению и привлечению к административной ответственности на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рушителей пожарной безопасности</w:t>
            </w:r>
          </w:p>
        </w:tc>
        <w:tc>
          <w:tcPr>
            <w:tcW w:w="766" w:type="pct"/>
          </w:tcPr>
          <w:p w:rsidR="005D0A32" w:rsidRPr="00D17F4E" w:rsidRDefault="00DA39DD" w:rsidP="00D17F4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пожароопасного периода</w:t>
            </w:r>
          </w:p>
        </w:tc>
        <w:tc>
          <w:tcPr>
            <w:tcW w:w="1831" w:type="pct"/>
          </w:tcPr>
          <w:p w:rsidR="005D0A32" w:rsidRPr="00D17F4E" w:rsidRDefault="00DA39DD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Отделение полиции № 2 в составе МО МВД России «</w:t>
            </w:r>
            <w:proofErr w:type="spellStart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» (по согласованию), заместитель начальника отдела надзорной деятельности и профилактической работы по </w:t>
            </w:r>
            <w:proofErr w:type="spellStart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Краснокутскому</w:t>
            </w:r>
            <w:proofErr w:type="spellEnd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Александрово</w:t>
            </w:r>
            <w:proofErr w:type="spellEnd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Гайскому, </w:t>
            </w:r>
            <w:proofErr w:type="spellStart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Новоузенскому</w:t>
            </w:r>
            <w:proofErr w:type="spellEnd"/>
            <w:r w:rsidRPr="00D17F4E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Pr="00D17F4E">
              <w:rPr>
                <w:rFonts w:ascii="Times New Roman" w:hAnsi="Times New Roman" w:cs="Times New Roman"/>
                <w:sz w:val="28"/>
                <w:szCs w:val="28"/>
              </w:rPr>
              <w:t>итерскому района (по согласованию), комиссия по предупреждению и ликвидации чрезвычайных ситуаций и обеспечению пожарной безопасности при администрации П</w:t>
            </w:r>
            <w:r w:rsidR="00D17F4E">
              <w:rPr>
                <w:rFonts w:ascii="Times New Roman" w:hAnsi="Times New Roman" w:cs="Times New Roman"/>
                <w:sz w:val="28"/>
                <w:szCs w:val="28"/>
              </w:rPr>
              <w:t>итерского муниципального района</w:t>
            </w:r>
          </w:p>
        </w:tc>
        <w:tc>
          <w:tcPr>
            <w:tcW w:w="335" w:type="pct"/>
          </w:tcPr>
          <w:p w:rsidR="005D0A32" w:rsidRPr="00D17F4E" w:rsidRDefault="005D0A32" w:rsidP="00D17F4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A32" w:rsidRDefault="005D0A3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D17F4E" w:rsidRDefault="00D17F4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D17F4E" w:rsidRDefault="00D17F4E" w:rsidP="00D17F4E">
      <w:pPr>
        <w:tabs>
          <w:tab w:val="left" w:pos="0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ВЕРНО: руководитель аппарата </w:t>
      </w:r>
    </w:p>
    <w:p w:rsidR="00D17F4E" w:rsidRDefault="00D17F4E" w:rsidP="00D17F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муниципального района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А.А. Строганов</w:t>
      </w:r>
    </w:p>
    <w:p w:rsidR="005D0A32" w:rsidRDefault="005D0A32" w:rsidP="00D17F4E">
      <w:pPr>
        <w:pStyle w:val="af6"/>
        <w:jc w:val="both"/>
      </w:pPr>
    </w:p>
    <w:sectPr w:rsidR="005D0A32" w:rsidSect="00D17F4E">
      <w:footerReference w:type="default" r:id="rId12"/>
      <w:pgSz w:w="16839" w:h="11907" w:orient="landscape"/>
      <w:pgMar w:top="1701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32" w:rsidRDefault="00DA39DD">
      <w:pPr>
        <w:spacing w:after="0" w:line="240" w:lineRule="auto"/>
      </w:pPr>
      <w:r>
        <w:separator/>
      </w:r>
    </w:p>
  </w:endnote>
  <w:endnote w:type="continuationSeparator" w:id="0">
    <w:p w:rsidR="005D0A32" w:rsidRDefault="00DA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564792"/>
      <w:docPartObj>
        <w:docPartGallery w:val="Page Numbers (Bottom of Page)"/>
        <w:docPartUnique/>
      </w:docPartObj>
    </w:sdtPr>
    <w:sdtEndPr/>
    <w:sdtContent>
      <w:p w:rsidR="005D0A32" w:rsidRDefault="00DA39DD">
        <w:pPr>
          <w:pStyle w:val="af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D0A32" w:rsidRDefault="005D0A32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32" w:rsidRDefault="00DA39DD">
      <w:pPr>
        <w:spacing w:after="0" w:line="240" w:lineRule="auto"/>
      </w:pPr>
      <w:r>
        <w:separator/>
      </w:r>
    </w:p>
  </w:footnote>
  <w:footnote w:type="continuationSeparator" w:id="0">
    <w:p w:rsidR="005D0A32" w:rsidRDefault="00DA3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21D87"/>
    <w:multiLevelType w:val="hybridMultilevel"/>
    <w:tmpl w:val="FC9A2822"/>
    <w:lvl w:ilvl="0" w:tplc="0972B1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5BE4B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DE1C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76CB5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52405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BA4A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D6CF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DE04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444BA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B7598E"/>
    <w:multiLevelType w:val="multilevel"/>
    <w:tmpl w:val="EB3021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33B306F1"/>
    <w:multiLevelType w:val="multilevel"/>
    <w:tmpl w:val="88F480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37087538"/>
    <w:multiLevelType w:val="hybridMultilevel"/>
    <w:tmpl w:val="478C407A"/>
    <w:lvl w:ilvl="0" w:tplc="09C65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288770E">
      <w:start w:val="1"/>
      <w:numFmt w:val="lowerLetter"/>
      <w:lvlText w:val="%2."/>
      <w:lvlJc w:val="left"/>
      <w:pPr>
        <w:ind w:left="1789" w:hanging="360"/>
      </w:pPr>
    </w:lvl>
    <w:lvl w:ilvl="2" w:tplc="D75433E0">
      <w:start w:val="1"/>
      <w:numFmt w:val="lowerRoman"/>
      <w:lvlText w:val="%3."/>
      <w:lvlJc w:val="right"/>
      <w:pPr>
        <w:ind w:left="2509" w:hanging="180"/>
      </w:pPr>
    </w:lvl>
    <w:lvl w:ilvl="3" w:tplc="6884E97A">
      <w:start w:val="1"/>
      <w:numFmt w:val="decimal"/>
      <w:lvlText w:val="%4."/>
      <w:lvlJc w:val="left"/>
      <w:pPr>
        <w:ind w:left="3229" w:hanging="360"/>
      </w:pPr>
    </w:lvl>
    <w:lvl w:ilvl="4" w:tplc="75C8E72A">
      <w:start w:val="1"/>
      <w:numFmt w:val="lowerLetter"/>
      <w:lvlText w:val="%5."/>
      <w:lvlJc w:val="left"/>
      <w:pPr>
        <w:ind w:left="3949" w:hanging="360"/>
      </w:pPr>
    </w:lvl>
    <w:lvl w:ilvl="5" w:tplc="ECC847FA">
      <w:start w:val="1"/>
      <w:numFmt w:val="lowerRoman"/>
      <w:lvlText w:val="%6."/>
      <w:lvlJc w:val="right"/>
      <w:pPr>
        <w:ind w:left="4669" w:hanging="180"/>
      </w:pPr>
    </w:lvl>
    <w:lvl w:ilvl="6" w:tplc="9CBA1E6C">
      <w:start w:val="1"/>
      <w:numFmt w:val="decimal"/>
      <w:lvlText w:val="%7."/>
      <w:lvlJc w:val="left"/>
      <w:pPr>
        <w:ind w:left="5389" w:hanging="360"/>
      </w:pPr>
    </w:lvl>
    <w:lvl w:ilvl="7" w:tplc="8D7EAF7A">
      <w:start w:val="1"/>
      <w:numFmt w:val="lowerLetter"/>
      <w:lvlText w:val="%8."/>
      <w:lvlJc w:val="left"/>
      <w:pPr>
        <w:ind w:left="6109" w:hanging="360"/>
      </w:pPr>
    </w:lvl>
    <w:lvl w:ilvl="8" w:tplc="5EA089EA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0C2204"/>
    <w:multiLevelType w:val="hybridMultilevel"/>
    <w:tmpl w:val="7AEC506E"/>
    <w:lvl w:ilvl="0" w:tplc="0720B926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8B5E0DE2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FE6077D6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C6B49180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4BBE0AEE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B12EB042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6798C6A4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1D7CA156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F0FA327A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5">
    <w:nsid w:val="4D3E7CE0"/>
    <w:multiLevelType w:val="hybridMultilevel"/>
    <w:tmpl w:val="06846B60"/>
    <w:lvl w:ilvl="0" w:tplc="A1E43C2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19F8AAAE">
      <w:start w:val="1"/>
      <w:numFmt w:val="decimal"/>
      <w:lvlText w:val=""/>
      <w:lvlJc w:val="left"/>
    </w:lvl>
    <w:lvl w:ilvl="2" w:tplc="3ED04110">
      <w:start w:val="1"/>
      <w:numFmt w:val="decimal"/>
      <w:lvlText w:val=""/>
      <w:lvlJc w:val="left"/>
    </w:lvl>
    <w:lvl w:ilvl="3" w:tplc="7966D1F6">
      <w:start w:val="1"/>
      <w:numFmt w:val="decimal"/>
      <w:lvlText w:val=""/>
      <w:lvlJc w:val="left"/>
    </w:lvl>
    <w:lvl w:ilvl="4" w:tplc="448AB948">
      <w:start w:val="1"/>
      <w:numFmt w:val="decimal"/>
      <w:lvlText w:val=""/>
      <w:lvlJc w:val="left"/>
    </w:lvl>
    <w:lvl w:ilvl="5" w:tplc="708036BC">
      <w:start w:val="1"/>
      <w:numFmt w:val="decimal"/>
      <w:lvlText w:val=""/>
      <w:lvlJc w:val="left"/>
    </w:lvl>
    <w:lvl w:ilvl="6" w:tplc="435478AA">
      <w:start w:val="1"/>
      <w:numFmt w:val="decimal"/>
      <w:lvlText w:val=""/>
      <w:lvlJc w:val="left"/>
    </w:lvl>
    <w:lvl w:ilvl="7" w:tplc="9C12ED80">
      <w:start w:val="1"/>
      <w:numFmt w:val="decimal"/>
      <w:lvlText w:val=""/>
      <w:lvlJc w:val="left"/>
    </w:lvl>
    <w:lvl w:ilvl="8" w:tplc="0C52F368">
      <w:start w:val="1"/>
      <w:numFmt w:val="decimal"/>
      <w:lvlText w:val=""/>
      <w:lvlJc w:val="left"/>
    </w:lvl>
  </w:abstractNum>
  <w:abstractNum w:abstractNumId="6">
    <w:nsid w:val="53676811"/>
    <w:multiLevelType w:val="hybridMultilevel"/>
    <w:tmpl w:val="21120C34"/>
    <w:lvl w:ilvl="0" w:tplc="A4968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668F9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00E87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C4D0B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130A9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B2C1A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6646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C866F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880ED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2F319C"/>
    <w:multiLevelType w:val="hybridMultilevel"/>
    <w:tmpl w:val="C578FFB2"/>
    <w:lvl w:ilvl="0" w:tplc="12C0A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C8A2B20">
      <w:start w:val="1"/>
      <w:numFmt w:val="lowerLetter"/>
      <w:lvlText w:val="%2."/>
      <w:lvlJc w:val="left"/>
      <w:pPr>
        <w:ind w:left="1789" w:hanging="360"/>
      </w:pPr>
    </w:lvl>
    <w:lvl w:ilvl="2" w:tplc="D95C29A6">
      <w:start w:val="1"/>
      <w:numFmt w:val="lowerRoman"/>
      <w:lvlText w:val="%3."/>
      <w:lvlJc w:val="right"/>
      <w:pPr>
        <w:ind w:left="2509" w:hanging="180"/>
      </w:pPr>
    </w:lvl>
    <w:lvl w:ilvl="3" w:tplc="1E88A41E">
      <w:start w:val="1"/>
      <w:numFmt w:val="decimal"/>
      <w:lvlText w:val="%4."/>
      <w:lvlJc w:val="left"/>
      <w:pPr>
        <w:ind w:left="3229" w:hanging="360"/>
      </w:pPr>
    </w:lvl>
    <w:lvl w:ilvl="4" w:tplc="7C58CF32">
      <w:start w:val="1"/>
      <w:numFmt w:val="lowerLetter"/>
      <w:lvlText w:val="%5."/>
      <w:lvlJc w:val="left"/>
      <w:pPr>
        <w:ind w:left="3949" w:hanging="360"/>
      </w:pPr>
    </w:lvl>
    <w:lvl w:ilvl="5" w:tplc="360821FE">
      <w:start w:val="1"/>
      <w:numFmt w:val="lowerRoman"/>
      <w:lvlText w:val="%6."/>
      <w:lvlJc w:val="right"/>
      <w:pPr>
        <w:ind w:left="4669" w:hanging="180"/>
      </w:pPr>
    </w:lvl>
    <w:lvl w:ilvl="6" w:tplc="91B2FA40">
      <w:start w:val="1"/>
      <w:numFmt w:val="decimal"/>
      <w:lvlText w:val="%7."/>
      <w:lvlJc w:val="left"/>
      <w:pPr>
        <w:ind w:left="5389" w:hanging="360"/>
      </w:pPr>
    </w:lvl>
    <w:lvl w:ilvl="7" w:tplc="0804F63E">
      <w:start w:val="1"/>
      <w:numFmt w:val="lowerLetter"/>
      <w:lvlText w:val="%8."/>
      <w:lvlJc w:val="left"/>
      <w:pPr>
        <w:ind w:left="6109" w:hanging="360"/>
      </w:pPr>
    </w:lvl>
    <w:lvl w:ilvl="8" w:tplc="2EB09306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397C3C"/>
    <w:multiLevelType w:val="multilevel"/>
    <w:tmpl w:val="A75036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68EC712A"/>
    <w:multiLevelType w:val="hybridMultilevel"/>
    <w:tmpl w:val="40B82FFE"/>
    <w:lvl w:ilvl="0" w:tplc="72C08D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1E6DA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CC63E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FBA75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5CA8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03E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9C29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91C91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7425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6913A7"/>
    <w:multiLevelType w:val="multilevel"/>
    <w:tmpl w:val="04C07E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D6D3992"/>
    <w:multiLevelType w:val="hybridMultilevel"/>
    <w:tmpl w:val="CD98E47E"/>
    <w:lvl w:ilvl="0" w:tplc="6C5C6A7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C122BD08">
      <w:start w:val="1"/>
      <w:numFmt w:val="decimal"/>
      <w:lvlText w:val=""/>
      <w:lvlJc w:val="left"/>
    </w:lvl>
    <w:lvl w:ilvl="2" w:tplc="8D2680C4">
      <w:start w:val="1"/>
      <w:numFmt w:val="decimal"/>
      <w:lvlText w:val=""/>
      <w:lvlJc w:val="left"/>
    </w:lvl>
    <w:lvl w:ilvl="3" w:tplc="70D871EA">
      <w:start w:val="1"/>
      <w:numFmt w:val="decimal"/>
      <w:lvlText w:val=""/>
      <w:lvlJc w:val="left"/>
    </w:lvl>
    <w:lvl w:ilvl="4" w:tplc="8C287DF6">
      <w:start w:val="1"/>
      <w:numFmt w:val="decimal"/>
      <w:lvlText w:val=""/>
      <w:lvlJc w:val="left"/>
    </w:lvl>
    <w:lvl w:ilvl="5" w:tplc="DB70F908">
      <w:start w:val="1"/>
      <w:numFmt w:val="decimal"/>
      <w:lvlText w:val=""/>
      <w:lvlJc w:val="left"/>
    </w:lvl>
    <w:lvl w:ilvl="6" w:tplc="34680A8C">
      <w:start w:val="1"/>
      <w:numFmt w:val="decimal"/>
      <w:lvlText w:val=""/>
      <w:lvlJc w:val="left"/>
    </w:lvl>
    <w:lvl w:ilvl="7" w:tplc="FC7CDDA0">
      <w:start w:val="1"/>
      <w:numFmt w:val="decimal"/>
      <w:lvlText w:val=""/>
      <w:lvlJc w:val="left"/>
    </w:lvl>
    <w:lvl w:ilvl="8" w:tplc="032061E2">
      <w:start w:val="1"/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32"/>
    <w:rsid w:val="005D0A32"/>
    <w:rsid w:val="007423A3"/>
    <w:rsid w:val="00CC37A4"/>
    <w:rsid w:val="00D17F4E"/>
    <w:rsid w:val="00DA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66E0A-CEEE-49D9-9A36-A7F22ACC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table" w:styleId="af5">
    <w:name w:val="Table Grid"/>
    <w:basedOn w:val="a1"/>
    <w:uiPriority w:val="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Pr>
      <w:rFonts w:cs="Calibri"/>
      <w:sz w:val="22"/>
      <w:szCs w:val="22"/>
    </w:rPr>
  </w:style>
  <w:style w:type="paragraph" w:styleId="af7">
    <w:name w:val="Body Text Indent"/>
    <w:basedOn w:val="a"/>
    <w:link w:val="af8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Pr>
      <w:rFonts w:ascii="Times New Roman" w:hAnsi="Times New Roman"/>
      <w:sz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Заголовок №2_"/>
    <w:basedOn w:val="a0"/>
    <w:link w:val="26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3">
    <w:name w:val="Основной текст (4)_"/>
    <w:basedOn w:val="a0"/>
    <w:link w:val="44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fa">
    <w:name w:val="Основной текст_"/>
    <w:basedOn w:val="a0"/>
    <w:link w:val="92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2">
    <w:name w:val="Основной текст9"/>
    <w:basedOn w:val="a"/>
    <w:link w:val="afa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7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5">
    <w:name w:val="Основной текст4"/>
    <w:basedOn w:val="afa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rPr>
      <w:rFonts w:cs="Calibri"/>
      <w:sz w:val="22"/>
      <w:szCs w:val="22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8">
    <w:name w:val="Основной текст (2)_"/>
    <w:uiPriority w:val="99"/>
    <w:rPr>
      <w:rFonts w:ascii="Times New Roman" w:hAnsi="Times New Roman"/>
      <w:sz w:val="28"/>
      <w:szCs w:val="28"/>
      <w:shd w:val="clear" w:color="auto" w:fill="FFFFFF"/>
    </w:rPr>
  </w:style>
  <w:style w:type="character" w:styleId="aff">
    <w:name w:val="Strong"/>
    <w:basedOn w:val="a0"/>
    <w:qFormat/>
    <w:rsid w:val="00742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FF3F-61CA-4C58-833B-A539DD0B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28</cp:revision>
  <dcterms:created xsi:type="dcterms:W3CDTF">2021-10-04T08:06:00Z</dcterms:created>
  <dcterms:modified xsi:type="dcterms:W3CDTF">2024-04-24T10:28:00Z</dcterms:modified>
</cp:coreProperties>
</file>