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297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2978"/>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ГЛАВА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АДМИНИСТРАЦИИ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21F3E">
        <w:rPr>
          <w:rFonts w:ascii="Times New Roman CYR" w:hAnsi="Times New Roman CYR" w:cs="Times New Roman CYR"/>
          <w:sz w:val="28"/>
          <w:szCs w:val="28"/>
        </w:rPr>
        <w:t>1</w:t>
      </w:r>
      <w:r w:rsidR="00E83CB4">
        <w:rPr>
          <w:rFonts w:ascii="Times New Roman CYR" w:hAnsi="Times New Roman CYR" w:cs="Times New Roman CYR"/>
          <w:sz w:val="28"/>
          <w:szCs w:val="28"/>
        </w:rPr>
        <w:t xml:space="preserve"> </w:t>
      </w:r>
      <w:r w:rsidR="00821F3E">
        <w:rPr>
          <w:rFonts w:ascii="Times New Roman CYR" w:hAnsi="Times New Roman CYR" w:cs="Times New Roman CYR"/>
          <w:sz w:val="28"/>
          <w:szCs w:val="28"/>
        </w:rPr>
        <w:t>июл</w:t>
      </w:r>
      <w:r w:rsidR="00BD49FA">
        <w:rPr>
          <w:rFonts w:ascii="Times New Roman CYR" w:hAnsi="Times New Roman CYR" w:cs="Times New Roman CYR"/>
          <w:sz w:val="28"/>
          <w:szCs w:val="28"/>
        </w:rPr>
        <w:t>я</w:t>
      </w:r>
      <w:r w:rsidR="00AD7413">
        <w:rPr>
          <w:rFonts w:ascii="Times New Roman CYR" w:hAnsi="Times New Roman CYR" w:cs="Times New Roman CYR"/>
          <w:sz w:val="28"/>
          <w:szCs w:val="28"/>
        </w:rPr>
        <w:t xml:space="preserve"> </w:t>
      </w:r>
      <w:r w:rsidR="009E4141">
        <w:rPr>
          <w:rFonts w:ascii="Times New Roman CYR" w:hAnsi="Times New Roman CYR" w:cs="Times New Roman CYR"/>
          <w:sz w:val="28"/>
          <w:szCs w:val="28"/>
        </w:rPr>
        <w:t>2011</w:t>
      </w:r>
      <w:r>
        <w:rPr>
          <w:rFonts w:ascii="Times New Roman CYR" w:hAnsi="Times New Roman CYR" w:cs="Times New Roman CYR"/>
          <w:sz w:val="28"/>
          <w:szCs w:val="28"/>
        </w:rPr>
        <w:t xml:space="preserve"> года  № </w:t>
      </w:r>
      <w:r w:rsidR="00821F3E">
        <w:rPr>
          <w:rFonts w:ascii="Times New Roman CYR" w:hAnsi="Times New Roman CYR" w:cs="Times New Roman CYR"/>
          <w:sz w:val="28"/>
          <w:szCs w:val="28"/>
        </w:rPr>
        <w:t>203</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0192B" w:rsidRPr="0000192B" w:rsidRDefault="0000192B" w:rsidP="0000192B">
      <w:pPr>
        <w:pStyle w:val="a6"/>
        <w:jc w:val="both"/>
        <w:rPr>
          <w:rFonts w:ascii="Times New Roman" w:hAnsi="Times New Roman" w:cs="Times New Roman"/>
          <w:sz w:val="28"/>
          <w:szCs w:val="28"/>
        </w:rPr>
      </w:pPr>
      <w:r w:rsidRPr="0000192B">
        <w:rPr>
          <w:rFonts w:ascii="Times New Roman" w:hAnsi="Times New Roman" w:cs="Times New Roman"/>
          <w:sz w:val="28"/>
          <w:szCs w:val="28"/>
        </w:rPr>
        <w:t xml:space="preserve">Об установлении  Порядка определения платы </w:t>
      </w:r>
    </w:p>
    <w:p w:rsidR="0000192B" w:rsidRPr="0000192B" w:rsidRDefault="0000192B" w:rsidP="0000192B">
      <w:pPr>
        <w:pStyle w:val="a6"/>
        <w:jc w:val="both"/>
        <w:rPr>
          <w:rFonts w:ascii="Times New Roman" w:hAnsi="Times New Roman" w:cs="Times New Roman"/>
          <w:sz w:val="28"/>
          <w:szCs w:val="28"/>
        </w:rPr>
      </w:pPr>
      <w:r w:rsidRPr="0000192B">
        <w:rPr>
          <w:rFonts w:ascii="Times New Roman" w:hAnsi="Times New Roman" w:cs="Times New Roman"/>
          <w:sz w:val="28"/>
          <w:szCs w:val="28"/>
        </w:rPr>
        <w:t xml:space="preserve">за оказание услуг (выполнение работ), </w:t>
      </w:r>
    </w:p>
    <w:p w:rsidR="0000192B" w:rsidRPr="0000192B" w:rsidRDefault="0000192B" w:rsidP="0000192B">
      <w:pPr>
        <w:pStyle w:val="a6"/>
        <w:jc w:val="both"/>
        <w:rPr>
          <w:rFonts w:ascii="Times New Roman" w:hAnsi="Times New Roman" w:cs="Times New Roman"/>
          <w:sz w:val="28"/>
          <w:szCs w:val="28"/>
        </w:rPr>
      </w:pPr>
      <w:r w:rsidRPr="0000192B">
        <w:rPr>
          <w:rFonts w:ascii="Times New Roman" w:hAnsi="Times New Roman" w:cs="Times New Roman"/>
          <w:sz w:val="28"/>
          <w:szCs w:val="28"/>
        </w:rPr>
        <w:t xml:space="preserve">относящихся к основным видам </w:t>
      </w:r>
    </w:p>
    <w:p w:rsidR="0000192B" w:rsidRPr="0000192B" w:rsidRDefault="0000192B" w:rsidP="0000192B">
      <w:pPr>
        <w:pStyle w:val="a6"/>
        <w:jc w:val="both"/>
        <w:rPr>
          <w:rFonts w:ascii="Times New Roman" w:hAnsi="Times New Roman" w:cs="Times New Roman"/>
          <w:sz w:val="28"/>
          <w:szCs w:val="28"/>
        </w:rPr>
      </w:pPr>
      <w:r w:rsidRPr="0000192B">
        <w:rPr>
          <w:rFonts w:ascii="Times New Roman" w:hAnsi="Times New Roman" w:cs="Times New Roman"/>
          <w:sz w:val="28"/>
          <w:szCs w:val="28"/>
        </w:rPr>
        <w:t xml:space="preserve">деятельности бюджетных  учреждений </w:t>
      </w:r>
    </w:p>
    <w:p w:rsidR="0000192B" w:rsidRPr="0000192B" w:rsidRDefault="0000192B" w:rsidP="0000192B">
      <w:pPr>
        <w:pStyle w:val="a6"/>
        <w:jc w:val="both"/>
        <w:rPr>
          <w:rFonts w:ascii="Times New Roman" w:hAnsi="Times New Roman" w:cs="Times New Roman"/>
          <w:color w:val="595959"/>
          <w:sz w:val="28"/>
          <w:szCs w:val="28"/>
        </w:rPr>
      </w:pPr>
      <w:r w:rsidRPr="0000192B">
        <w:rPr>
          <w:rFonts w:ascii="Times New Roman" w:hAnsi="Times New Roman" w:cs="Times New Roman"/>
          <w:snapToGrid w:val="0"/>
          <w:sz w:val="28"/>
          <w:szCs w:val="28"/>
        </w:rPr>
        <w:t>Питерского муниципального  района</w:t>
      </w:r>
      <w:r w:rsidRPr="0000192B">
        <w:rPr>
          <w:rFonts w:ascii="Times New Roman" w:hAnsi="Times New Roman" w:cs="Times New Roman"/>
          <w:sz w:val="28"/>
          <w:szCs w:val="28"/>
        </w:rPr>
        <w:t> </w:t>
      </w:r>
    </w:p>
    <w:p w:rsidR="0000192B" w:rsidRPr="0000192B" w:rsidRDefault="0000192B" w:rsidP="0000192B">
      <w:pPr>
        <w:pStyle w:val="a6"/>
        <w:jc w:val="both"/>
        <w:rPr>
          <w:rFonts w:ascii="Times New Roman" w:hAnsi="Times New Roman" w:cs="Times New Roman"/>
          <w:color w:val="595959"/>
          <w:sz w:val="28"/>
          <w:szCs w:val="28"/>
        </w:rPr>
      </w:pPr>
      <w:r w:rsidRPr="0000192B">
        <w:rPr>
          <w:rFonts w:ascii="Times New Roman" w:hAnsi="Times New Roman" w:cs="Times New Roman"/>
          <w:sz w:val="28"/>
          <w:szCs w:val="28"/>
        </w:rPr>
        <w:t> </w:t>
      </w:r>
    </w:p>
    <w:p w:rsidR="0000192B" w:rsidRPr="0000192B" w:rsidRDefault="0000192B" w:rsidP="00B9084B">
      <w:pPr>
        <w:pStyle w:val="a6"/>
        <w:ind w:firstLine="851"/>
        <w:jc w:val="both"/>
        <w:rPr>
          <w:rFonts w:ascii="Times New Roman" w:hAnsi="Times New Roman" w:cs="Times New Roman"/>
          <w:sz w:val="28"/>
          <w:szCs w:val="28"/>
        </w:rPr>
      </w:pPr>
      <w:r w:rsidRPr="0000192B">
        <w:rPr>
          <w:rFonts w:ascii="Times New Roman" w:hAnsi="Times New Roman" w:cs="Times New Roman"/>
          <w:sz w:val="28"/>
          <w:szCs w:val="28"/>
        </w:rPr>
        <w:t xml:space="preserve">В соответствии с пунктом 4 статьи </w:t>
      </w:r>
      <w:r w:rsidR="00917859">
        <w:rPr>
          <w:rFonts w:ascii="Times New Roman" w:hAnsi="Times New Roman" w:cs="Times New Roman"/>
          <w:sz w:val="28"/>
          <w:szCs w:val="28"/>
        </w:rPr>
        <w:t xml:space="preserve"> </w:t>
      </w:r>
      <w:r w:rsidRPr="0000192B">
        <w:rPr>
          <w:rFonts w:ascii="Times New Roman" w:hAnsi="Times New Roman" w:cs="Times New Roman"/>
          <w:sz w:val="28"/>
          <w:szCs w:val="28"/>
        </w:rPr>
        <w:t xml:space="preserve">9.2 Федерального закона от 12 января </w:t>
      </w:r>
      <w:smartTag w:uri="urn:schemas-microsoft-com:office:smarttags" w:element="metricconverter">
        <w:smartTagPr>
          <w:attr w:name="ProductID" w:val="1996 г"/>
        </w:smartTagPr>
        <w:r w:rsidRPr="0000192B">
          <w:rPr>
            <w:rFonts w:ascii="Times New Roman" w:hAnsi="Times New Roman" w:cs="Times New Roman"/>
            <w:sz w:val="28"/>
            <w:szCs w:val="28"/>
          </w:rPr>
          <w:t>1996 г</w:t>
        </w:r>
        <w:r w:rsidR="00917859">
          <w:rPr>
            <w:rFonts w:ascii="Times New Roman" w:hAnsi="Times New Roman" w:cs="Times New Roman"/>
            <w:sz w:val="28"/>
            <w:szCs w:val="28"/>
          </w:rPr>
          <w:t>ода</w:t>
        </w:r>
      </w:smartTag>
      <w:r w:rsidRPr="0000192B">
        <w:rPr>
          <w:rFonts w:ascii="Times New Roman" w:hAnsi="Times New Roman" w:cs="Times New Roman"/>
          <w:sz w:val="28"/>
          <w:szCs w:val="28"/>
        </w:rPr>
        <w:t xml:space="preserve"> № 7-ФЗ «О некоммерческих организациях», со статьей 69.2 Бюджетного кодекса Российской Федерации</w:t>
      </w:r>
      <w:r w:rsidR="00917859">
        <w:rPr>
          <w:rFonts w:ascii="Times New Roman" w:hAnsi="Times New Roman" w:cs="Times New Roman"/>
          <w:sz w:val="28"/>
          <w:szCs w:val="28"/>
        </w:rPr>
        <w:t>, р</w:t>
      </w:r>
      <w:r w:rsidRPr="0000192B">
        <w:rPr>
          <w:rFonts w:ascii="Times New Roman" w:hAnsi="Times New Roman" w:cs="Times New Roman"/>
          <w:spacing w:val="-1"/>
          <w:sz w:val="28"/>
          <w:szCs w:val="28"/>
        </w:rPr>
        <w:t>аспоряжением</w:t>
      </w:r>
      <w:r w:rsidR="00917859">
        <w:rPr>
          <w:rFonts w:ascii="Times New Roman" w:hAnsi="Times New Roman" w:cs="Times New Roman"/>
          <w:spacing w:val="-1"/>
          <w:sz w:val="28"/>
          <w:szCs w:val="28"/>
        </w:rPr>
        <w:t xml:space="preserve"> главы</w:t>
      </w:r>
      <w:r w:rsidRPr="0000192B">
        <w:rPr>
          <w:rFonts w:ascii="Times New Roman" w:hAnsi="Times New Roman" w:cs="Times New Roman"/>
          <w:spacing w:val="-1"/>
          <w:sz w:val="28"/>
          <w:szCs w:val="28"/>
        </w:rPr>
        <w:t xml:space="preserve"> </w:t>
      </w:r>
      <w:r w:rsidRPr="0000192B">
        <w:rPr>
          <w:rFonts w:ascii="Times New Roman" w:hAnsi="Times New Roman" w:cs="Times New Roman"/>
          <w:sz w:val="28"/>
          <w:szCs w:val="28"/>
        </w:rPr>
        <w:t xml:space="preserve">администрации муниципального района от </w:t>
      </w:r>
      <w:r w:rsidR="00917859">
        <w:rPr>
          <w:rFonts w:ascii="Times New Roman" w:hAnsi="Times New Roman" w:cs="Times New Roman"/>
          <w:sz w:val="28"/>
          <w:szCs w:val="28"/>
        </w:rPr>
        <w:t xml:space="preserve">30 июня </w:t>
      </w:r>
      <w:r w:rsidRPr="0000192B">
        <w:rPr>
          <w:rFonts w:ascii="Times New Roman" w:hAnsi="Times New Roman" w:cs="Times New Roman"/>
          <w:sz w:val="28"/>
          <w:szCs w:val="28"/>
        </w:rPr>
        <w:t>2011 г</w:t>
      </w:r>
      <w:r w:rsidR="00917859">
        <w:rPr>
          <w:rFonts w:ascii="Times New Roman" w:hAnsi="Times New Roman" w:cs="Times New Roman"/>
          <w:sz w:val="28"/>
          <w:szCs w:val="28"/>
        </w:rPr>
        <w:t xml:space="preserve">ода </w:t>
      </w:r>
      <w:r w:rsidRPr="0000192B">
        <w:rPr>
          <w:rFonts w:ascii="Times New Roman" w:hAnsi="Times New Roman" w:cs="Times New Roman"/>
          <w:sz w:val="28"/>
          <w:szCs w:val="28"/>
        </w:rPr>
        <w:t>№</w:t>
      </w:r>
      <w:r w:rsidR="00917859">
        <w:rPr>
          <w:rFonts w:ascii="Times New Roman" w:hAnsi="Times New Roman" w:cs="Times New Roman"/>
          <w:sz w:val="28"/>
          <w:szCs w:val="28"/>
        </w:rPr>
        <w:t xml:space="preserve"> 183-р «</w:t>
      </w:r>
      <w:r w:rsidR="00917859" w:rsidRPr="00917859">
        <w:rPr>
          <w:rFonts w:ascii="Times New Roman" w:hAnsi="Times New Roman" w:cs="Times New Roman"/>
          <w:sz w:val="28"/>
          <w:szCs w:val="28"/>
        </w:rPr>
        <w:t>О разработке проекта среднесрочного финансового плана Питерского муниципального  района на 2012-2014 годы и проекта бюджета Питерского муниципального района на 2012 год</w:t>
      </w:r>
      <w:r w:rsidR="00917859">
        <w:rPr>
          <w:rFonts w:ascii="Times New Roman" w:hAnsi="Times New Roman" w:cs="Times New Roman"/>
          <w:sz w:val="28"/>
          <w:szCs w:val="28"/>
        </w:rPr>
        <w:t>»</w:t>
      </w:r>
      <w:r w:rsidRPr="0000192B">
        <w:rPr>
          <w:rFonts w:ascii="Times New Roman" w:hAnsi="Times New Roman" w:cs="Times New Roman"/>
          <w:sz w:val="28"/>
          <w:szCs w:val="28"/>
        </w:rPr>
        <w:t xml:space="preserve">, </w:t>
      </w:r>
    </w:p>
    <w:p w:rsidR="0000192B" w:rsidRPr="0000192B" w:rsidRDefault="0000192B" w:rsidP="0000192B">
      <w:pPr>
        <w:pStyle w:val="a6"/>
        <w:ind w:firstLine="851"/>
        <w:jc w:val="both"/>
        <w:rPr>
          <w:rFonts w:ascii="Times New Roman" w:hAnsi="Times New Roman" w:cs="Times New Roman"/>
          <w:sz w:val="28"/>
          <w:szCs w:val="28"/>
        </w:rPr>
      </w:pPr>
      <w:r w:rsidRPr="0000192B">
        <w:rPr>
          <w:rFonts w:ascii="Times New Roman" w:hAnsi="Times New Roman" w:cs="Times New Roman"/>
          <w:sz w:val="28"/>
          <w:szCs w:val="28"/>
        </w:rPr>
        <w:t>ПОСТАНОВЛЯ</w:t>
      </w:r>
      <w:r w:rsidR="00B9084B">
        <w:rPr>
          <w:rFonts w:ascii="Times New Roman" w:hAnsi="Times New Roman" w:cs="Times New Roman"/>
          <w:sz w:val="28"/>
          <w:szCs w:val="28"/>
        </w:rPr>
        <w:t>Ю:</w:t>
      </w:r>
    </w:p>
    <w:p w:rsidR="0000192B" w:rsidRPr="0000192B" w:rsidRDefault="0000192B" w:rsidP="0000192B">
      <w:pPr>
        <w:pStyle w:val="a6"/>
        <w:ind w:firstLine="851"/>
        <w:jc w:val="both"/>
        <w:rPr>
          <w:rFonts w:ascii="Times New Roman" w:hAnsi="Times New Roman" w:cs="Times New Roman"/>
          <w:sz w:val="28"/>
          <w:szCs w:val="28"/>
        </w:rPr>
      </w:pPr>
      <w:r w:rsidRPr="0000192B">
        <w:rPr>
          <w:rFonts w:ascii="Times New Roman" w:hAnsi="Times New Roman" w:cs="Times New Roman"/>
          <w:sz w:val="28"/>
          <w:szCs w:val="28"/>
        </w:rPr>
        <w:t>1.   Утвердить порядок определения платы за оказание услуг (выполнение работ), относящихся к основным видам деятельности бюджетных  учреждений Питерского муниципального района</w:t>
      </w:r>
      <w:r w:rsidR="00917859">
        <w:rPr>
          <w:rFonts w:ascii="Times New Roman" w:hAnsi="Times New Roman" w:cs="Times New Roman"/>
          <w:sz w:val="28"/>
          <w:szCs w:val="28"/>
        </w:rPr>
        <w:t xml:space="preserve">, </w:t>
      </w:r>
      <w:r w:rsidRPr="0000192B">
        <w:rPr>
          <w:rFonts w:ascii="Times New Roman" w:hAnsi="Times New Roman" w:cs="Times New Roman"/>
          <w:sz w:val="28"/>
          <w:szCs w:val="28"/>
        </w:rPr>
        <w:t xml:space="preserve"> согласно приложению.</w:t>
      </w:r>
    </w:p>
    <w:p w:rsidR="0000192B" w:rsidRPr="0000192B" w:rsidRDefault="0000192B" w:rsidP="0000192B">
      <w:pPr>
        <w:pStyle w:val="a6"/>
        <w:ind w:firstLine="851"/>
        <w:jc w:val="both"/>
        <w:rPr>
          <w:rFonts w:ascii="Times New Roman" w:hAnsi="Times New Roman" w:cs="Times New Roman"/>
          <w:sz w:val="28"/>
          <w:szCs w:val="28"/>
        </w:rPr>
      </w:pPr>
      <w:r w:rsidRPr="0000192B">
        <w:rPr>
          <w:rFonts w:ascii="Times New Roman" w:hAnsi="Times New Roman" w:cs="Times New Roman"/>
          <w:sz w:val="28"/>
          <w:szCs w:val="28"/>
        </w:rPr>
        <w:t>2. Настоящее постановление вступает в силу с момента официального опубликования и распространяется на правоотношения,  возникшие с 1 января 2011года.</w:t>
      </w:r>
    </w:p>
    <w:p w:rsidR="0000192B" w:rsidRPr="0000192B" w:rsidRDefault="0000192B" w:rsidP="0000192B">
      <w:pPr>
        <w:pStyle w:val="a6"/>
        <w:ind w:firstLine="851"/>
        <w:jc w:val="both"/>
        <w:rPr>
          <w:rFonts w:ascii="Times New Roman" w:hAnsi="Times New Roman" w:cs="Times New Roman"/>
          <w:sz w:val="28"/>
          <w:szCs w:val="28"/>
        </w:rPr>
      </w:pPr>
      <w:r w:rsidRPr="0000192B">
        <w:rPr>
          <w:rFonts w:ascii="Times New Roman" w:hAnsi="Times New Roman" w:cs="Times New Roman"/>
          <w:sz w:val="28"/>
          <w:szCs w:val="28"/>
        </w:rPr>
        <w:t>3. Контроль за исполнением настоящего постановления  оставляю за собой.</w:t>
      </w:r>
    </w:p>
    <w:p w:rsidR="0000192B" w:rsidRPr="0000192B" w:rsidRDefault="0000192B" w:rsidP="0000192B">
      <w:pPr>
        <w:pStyle w:val="a6"/>
        <w:jc w:val="both"/>
        <w:rPr>
          <w:rFonts w:ascii="Times New Roman" w:hAnsi="Times New Roman" w:cs="Times New Roman"/>
          <w:sz w:val="28"/>
          <w:szCs w:val="28"/>
        </w:rPr>
      </w:pPr>
    </w:p>
    <w:p w:rsidR="00E2235E" w:rsidRDefault="00E2235E" w:rsidP="00E2235E">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E2235E" w:rsidRDefault="00E2235E" w:rsidP="00E2235E">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1B0B20" w:rsidRDefault="007263B3" w:rsidP="001B0B2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w:t>
      </w:r>
      <w:r w:rsidR="001B0B20">
        <w:rPr>
          <w:rFonts w:ascii="Times New Roman CYR" w:hAnsi="Times New Roman CYR" w:cs="Times New Roman CYR"/>
          <w:sz w:val="28"/>
          <w:szCs w:val="28"/>
        </w:rPr>
        <w:t>лав</w:t>
      </w:r>
      <w:r>
        <w:rPr>
          <w:rFonts w:ascii="Times New Roman CYR" w:hAnsi="Times New Roman CYR" w:cs="Times New Roman CYR"/>
          <w:sz w:val="28"/>
          <w:szCs w:val="28"/>
        </w:rPr>
        <w:t>а</w:t>
      </w:r>
      <w:r w:rsidR="001B0B20">
        <w:rPr>
          <w:rFonts w:ascii="Times New Roman CYR" w:hAnsi="Times New Roman CYR" w:cs="Times New Roman CYR"/>
          <w:sz w:val="28"/>
          <w:szCs w:val="28"/>
        </w:rPr>
        <w:t xml:space="preserve"> администрации</w:t>
      </w:r>
    </w:p>
    <w:p w:rsidR="001B0B20" w:rsidRDefault="001B0B20" w:rsidP="001B0B20">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района                                    </w:t>
      </w:r>
      <w:r w:rsidR="007263B3">
        <w:rPr>
          <w:rFonts w:ascii="Times New Roman CYR" w:hAnsi="Times New Roman CYR" w:cs="Times New Roman CYR"/>
          <w:sz w:val="28"/>
          <w:szCs w:val="28"/>
        </w:rPr>
        <w:t>А.А. Иванов</w:t>
      </w:r>
    </w:p>
    <w:p w:rsidR="00A5423A" w:rsidRPr="00A5423A" w:rsidRDefault="00A5423A" w:rsidP="00A5423A">
      <w:pPr>
        <w:widowControl w:val="0"/>
        <w:autoSpaceDE w:val="0"/>
        <w:autoSpaceDN w:val="0"/>
        <w:adjustRightInd w:val="0"/>
        <w:spacing w:after="0" w:line="240" w:lineRule="auto"/>
        <w:jc w:val="both"/>
        <w:rPr>
          <w:rFonts w:ascii="Times New Roman CYR" w:hAnsi="Times New Roman CYR" w:cs="Times New Roman CYR"/>
          <w:sz w:val="28"/>
          <w:szCs w:val="28"/>
        </w:rPr>
      </w:pPr>
    </w:p>
    <w:p w:rsidR="00A5423A" w:rsidRDefault="00A5423A">
      <w:pPr>
        <w:widowControl w:val="0"/>
        <w:autoSpaceDE w:val="0"/>
        <w:autoSpaceDN w:val="0"/>
        <w:adjustRightInd w:val="0"/>
        <w:spacing w:after="0" w:line="240" w:lineRule="auto"/>
        <w:jc w:val="center"/>
        <w:rPr>
          <w:rFonts w:ascii="Times New Roman CYR" w:hAnsi="Times New Roman CYR" w:cs="Times New Roman CYR"/>
          <w:sz w:val="20"/>
          <w:szCs w:val="20"/>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pPr>
        <w:widowControl w:val="0"/>
        <w:autoSpaceDE w:val="0"/>
        <w:autoSpaceDN w:val="0"/>
        <w:adjustRightInd w:val="0"/>
        <w:spacing w:after="0" w:line="240" w:lineRule="auto"/>
        <w:jc w:val="center"/>
        <w:rPr>
          <w:rFonts w:ascii="Times New Roman CYR" w:hAnsi="Times New Roman CYR" w:cs="Times New Roman CYR"/>
          <w:sz w:val="20"/>
          <w:szCs w:val="20"/>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p w:rsidR="00B9084B" w:rsidRDefault="00B9084B" w:rsidP="00917859">
      <w:pPr>
        <w:pStyle w:val="a6"/>
        <w:ind w:left="5670"/>
        <w:jc w:val="both"/>
        <w:rPr>
          <w:rFonts w:ascii="Times New Roman" w:hAnsi="Times New Roman"/>
          <w:sz w:val="28"/>
          <w:szCs w:val="28"/>
        </w:rPr>
      </w:pPr>
      <w:r w:rsidRPr="000D1A4D">
        <w:rPr>
          <w:rFonts w:ascii="Times New Roman" w:hAnsi="Times New Roman" w:cs="Times New Roman"/>
          <w:sz w:val="28"/>
          <w:szCs w:val="28"/>
        </w:rPr>
        <w:lastRenderedPageBreak/>
        <w:t xml:space="preserve">Приложение к </w:t>
      </w:r>
      <w:r>
        <w:rPr>
          <w:rFonts w:ascii="Times New Roman" w:hAnsi="Times New Roman" w:cs="Times New Roman"/>
          <w:sz w:val="28"/>
          <w:szCs w:val="28"/>
        </w:rPr>
        <w:t>постановл</w:t>
      </w:r>
      <w:r w:rsidRPr="000D1A4D">
        <w:rPr>
          <w:rFonts w:ascii="Times New Roman" w:hAnsi="Times New Roman" w:cs="Times New Roman"/>
          <w:sz w:val="28"/>
          <w:szCs w:val="28"/>
        </w:rPr>
        <w:t>ению</w:t>
      </w:r>
      <w:r>
        <w:rPr>
          <w:rFonts w:ascii="Times New Roman" w:hAnsi="Times New Roman"/>
          <w:sz w:val="28"/>
          <w:szCs w:val="28"/>
        </w:rPr>
        <w:t xml:space="preserve"> </w:t>
      </w:r>
      <w:r w:rsidRPr="000D1A4D">
        <w:rPr>
          <w:rFonts w:ascii="Times New Roman" w:hAnsi="Times New Roman" w:cs="Times New Roman"/>
          <w:sz w:val="28"/>
          <w:szCs w:val="28"/>
        </w:rPr>
        <w:t xml:space="preserve">главы администрации </w:t>
      </w:r>
      <w:r>
        <w:rPr>
          <w:rFonts w:ascii="Times New Roman" w:hAnsi="Times New Roman"/>
          <w:sz w:val="28"/>
          <w:szCs w:val="28"/>
        </w:rPr>
        <w:t xml:space="preserve"> муниципального района от </w:t>
      </w:r>
      <w:r w:rsidR="00917859">
        <w:rPr>
          <w:rFonts w:ascii="Times New Roman" w:hAnsi="Times New Roman"/>
          <w:sz w:val="28"/>
          <w:szCs w:val="28"/>
        </w:rPr>
        <w:t>1</w:t>
      </w:r>
      <w:r>
        <w:rPr>
          <w:rFonts w:ascii="Times New Roman" w:hAnsi="Times New Roman"/>
          <w:sz w:val="28"/>
          <w:szCs w:val="28"/>
        </w:rPr>
        <w:t xml:space="preserve">  ию</w:t>
      </w:r>
      <w:r w:rsidR="00917859">
        <w:rPr>
          <w:rFonts w:ascii="Times New Roman" w:hAnsi="Times New Roman"/>
          <w:sz w:val="28"/>
          <w:szCs w:val="28"/>
        </w:rPr>
        <w:t>л</w:t>
      </w:r>
      <w:r>
        <w:rPr>
          <w:rFonts w:ascii="Times New Roman" w:hAnsi="Times New Roman"/>
          <w:sz w:val="28"/>
          <w:szCs w:val="28"/>
        </w:rPr>
        <w:t xml:space="preserve">я 2011 года № </w:t>
      </w:r>
      <w:r w:rsidR="00917859">
        <w:rPr>
          <w:rFonts w:ascii="Times New Roman" w:hAnsi="Times New Roman"/>
          <w:sz w:val="28"/>
          <w:szCs w:val="28"/>
        </w:rPr>
        <w:t>203</w:t>
      </w:r>
    </w:p>
    <w:p w:rsidR="00B9084B" w:rsidRDefault="00B9084B" w:rsidP="00B9084B">
      <w:pPr>
        <w:pStyle w:val="ConsPlusTitle"/>
        <w:widowControl/>
        <w:jc w:val="center"/>
        <w:rPr>
          <w:rFonts w:ascii="Times New Roman" w:hAnsi="Times New Roman" w:cs="Times New Roman"/>
          <w:sz w:val="28"/>
          <w:szCs w:val="28"/>
        </w:rPr>
      </w:pPr>
    </w:p>
    <w:p w:rsidR="00B9084B" w:rsidRPr="00B9084B" w:rsidRDefault="00B9084B" w:rsidP="00B9084B">
      <w:pPr>
        <w:pStyle w:val="ConsPlusTitle"/>
        <w:widowControl/>
        <w:jc w:val="center"/>
        <w:rPr>
          <w:rFonts w:ascii="Times New Roman" w:hAnsi="Times New Roman" w:cs="Times New Roman"/>
          <w:sz w:val="26"/>
          <w:szCs w:val="26"/>
        </w:rPr>
      </w:pPr>
      <w:r w:rsidRPr="00B9084B">
        <w:rPr>
          <w:rFonts w:ascii="Times New Roman" w:hAnsi="Times New Roman" w:cs="Times New Roman"/>
          <w:sz w:val="26"/>
          <w:szCs w:val="26"/>
        </w:rPr>
        <w:t>ПОРЯДОК</w:t>
      </w:r>
    </w:p>
    <w:p w:rsidR="00B9084B" w:rsidRPr="00B9084B" w:rsidRDefault="00B9084B" w:rsidP="00B9084B">
      <w:pPr>
        <w:pStyle w:val="ConsPlusTitle"/>
        <w:widowControl/>
        <w:jc w:val="center"/>
        <w:rPr>
          <w:rFonts w:ascii="Times New Roman" w:hAnsi="Times New Roman" w:cs="Times New Roman"/>
          <w:sz w:val="26"/>
          <w:szCs w:val="26"/>
        </w:rPr>
      </w:pPr>
      <w:r w:rsidRPr="00B9084B">
        <w:rPr>
          <w:rFonts w:ascii="Times New Roman" w:hAnsi="Times New Roman" w:cs="Times New Roman"/>
          <w:sz w:val="26"/>
          <w:szCs w:val="26"/>
        </w:rPr>
        <w:t xml:space="preserve"> определения платы за оказание услуг (выполнение работ), </w:t>
      </w:r>
    </w:p>
    <w:p w:rsidR="00B9084B" w:rsidRPr="00B9084B" w:rsidRDefault="00B9084B" w:rsidP="00B9084B">
      <w:pPr>
        <w:pStyle w:val="ConsPlusTitle"/>
        <w:widowControl/>
        <w:jc w:val="center"/>
        <w:rPr>
          <w:rFonts w:ascii="Times New Roman" w:hAnsi="Times New Roman" w:cs="Times New Roman"/>
          <w:sz w:val="26"/>
          <w:szCs w:val="26"/>
        </w:rPr>
      </w:pPr>
      <w:r w:rsidRPr="00B9084B">
        <w:rPr>
          <w:rFonts w:ascii="Times New Roman" w:hAnsi="Times New Roman" w:cs="Times New Roman"/>
          <w:sz w:val="26"/>
          <w:szCs w:val="26"/>
        </w:rPr>
        <w:t xml:space="preserve">относящихся к основным видам деятельности бюджетных  учреждений </w:t>
      </w:r>
    </w:p>
    <w:p w:rsidR="00B9084B" w:rsidRPr="00B9084B" w:rsidRDefault="00B9084B" w:rsidP="00B9084B">
      <w:pPr>
        <w:pStyle w:val="ConsPlusTitle"/>
        <w:widowControl/>
        <w:jc w:val="center"/>
        <w:rPr>
          <w:rFonts w:ascii="Times New Roman" w:hAnsi="Times New Roman" w:cs="Times New Roman"/>
          <w:sz w:val="26"/>
          <w:szCs w:val="26"/>
        </w:rPr>
      </w:pPr>
      <w:r w:rsidRPr="00B9084B">
        <w:rPr>
          <w:rFonts w:ascii="Times New Roman" w:hAnsi="Times New Roman" w:cs="Times New Roman"/>
          <w:sz w:val="26"/>
          <w:szCs w:val="26"/>
        </w:rPr>
        <w:t>Питерского муниципального района, для граждан и юридических лиц</w:t>
      </w:r>
    </w:p>
    <w:p w:rsidR="00B9084B" w:rsidRPr="00D217CA" w:rsidRDefault="00B9084B" w:rsidP="00B9084B">
      <w:pPr>
        <w:pStyle w:val="ConsPlusNormal"/>
        <w:widowControl/>
        <w:ind w:firstLine="0"/>
        <w:rPr>
          <w:rFonts w:ascii="Times New Roman" w:hAnsi="Times New Roman" w:cs="Times New Roman"/>
          <w:sz w:val="24"/>
          <w:szCs w:val="24"/>
        </w:rPr>
      </w:pPr>
    </w:p>
    <w:p w:rsidR="00B9084B" w:rsidRPr="00B9084B" w:rsidRDefault="00B9084B" w:rsidP="00B9084B">
      <w:pPr>
        <w:pStyle w:val="a6"/>
        <w:ind w:firstLine="851"/>
        <w:jc w:val="center"/>
        <w:rPr>
          <w:rFonts w:ascii="Times New Roman" w:hAnsi="Times New Roman" w:cs="Times New Roman"/>
          <w:b/>
          <w:sz w:val="28"/>
          <w:szCs w:val="28"/>
        </w:rPr>
      </w:pPr>
      <w:r w:rsidRPr="00B9084B">
        <w:rPr>
          <w:rFonts w:ascii="Times New Roman" w:hAnsi="Times New Roman" w:cs="Times New Roman"/>
          <w:b/>
          <w:sz w:val="28"/>
          <w:szCs w:val="28"/>
        </w:rPr>
        <w:t>1.Общее положение</w:t>
      </w:r>
    </w:p>
    <w:p w:rsidR="00B9084B" w:rsidRPr="00B9084B" w:rsidRDefault="00B9084B" w:rsidP="00B9084B">
      <w:pPr>
        <w:pStyle w:val="a6"/>
        <w:ind w:firstLine="851"/>
        <w:jc w:val="both"/>
        <w:rPr>
          <w:rFonts w:ascii="Times New Roman" w:hAnsi="Times New Roman" w:cs="Times New Roman"/>
          <w:b/>
          <w:sz w:val="28"/>
          <w:szCs w:val="28"/>
        </w:rPr>
      </w:pPr>
      <w:r w:rsidRPr="00B9084B">
        <w:rPr>
          <w:rFonts w:ascii="Times New Roman" w:hAnsi="Times New Roman" w:cs="Times New Roman"/>
          <w:sz w:val="28"/>
          <w:szCs w:val="28"/>
        </w:rPr>
        <w:t>1.1. Порядок определения платы за оказание услуг (выполнение работ), относящихся к основным видам деятельности бюджетных  учреждений Питерского муниципального района, для граждан и юридических лиц (далее - порядок) разработан в соответствии с пунктом 4 статьи 9.2  Федерального закона от 12</w:t>
      </w:r>
      <w:r w:rsidR="00917859">
        <w:rPr>
          <w:rFonts w:ascii="Times New Roman" w:hAnsi="Times New Roman" w:cs="Times New Roman"/>
          <w:sz w:val="28"/>
          <w:szCs w:val="28"/>
        </w:rPr>
        <w:t xml:space="preserve"> января </w:t>
      </w:r>
      <w:r w:rsidRPr="00B9084B">
        <w:rPr>
          <w:rFonts w:ascii="Times New Roman" w:hAnsi="Times New Roman" w:cs="Times New Roman"/>
          <w:sz w:val="28"/>
          <w:szCs w:val="28"/>
        </w:rPr>
        <w:t>1996</w:t>
      </w:r>
      <w:r w:rsidR="00917859">
        <w:rPr>
          <w:rFonts w:ascii="Times New Roman" w:hAnsi="Times New Roman" w:cs="Times New Roman"/>
          <w:sz w:val="28"/>
          <w:szCs w:val="28"/>
        </w:rPr>
        <w:t xml:space="preserve"> года</w:t>
      </w:r>
      <w:r w:rsidRPr="00B9084B">
        <w:rPr>
          <w:rFonts w:ascii="Times New Roman" w:hAnsi="Times New Roman" w:cs="Times New Roman"/>
          <w:sz w:val="28"/>
          <w:szCs w:val="28"/>
        </w:rPr>
        <w:t xml:space="preserve"> № 7-ФЗ «О некоммерческих организациях».</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1.2.  Настоящий Порядок устанавливает правила определения платы для граждан и юридических лиц за услуги (работы), относящиеся к основным видам деятельности бюджетного учреждения в соответствии с его уставом,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на платной основе.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1.3. Порядок не распространяется на иные виды деятельности бюджетного учреждения, не являющиеся основными в соответствии с его уставом.</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1.4. Порядок разработан в целях установления единого механизма формирования цен на оказанные услуги (выполняемые работы), относящихся к основной деятельности бюджетного учреждения. </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1.5. Услуги (работы) оказываются бюджетным учреждением за плату, размер которой целиком покрывает издержки учреждения на их оказание.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В случае если действующим законодательством предусматривается оказание учреждением услуги (работы) за плату в пределах муниципального задания, в том числе для льготных категорий потребителей, такая услуга (работа) включается в перечень муниципальных услуг (работ), по которым формируется муниципальное задание.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1.6. Учреждение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w:t>
      </w:r>
    </w:p>
    <w:p w:rsidR="00B9084B" w:rsidRPr="00917859" w:rsidRDefault="00B9084B" w:rsidP="00B9084B">
      <w:pPr>
        <w:pStyle w:val="a6"/>
        <w:ind w:firstLine="851"/>
        <w:jc w:val="both"/>
        <w:rPr>
          <w:rFonts w:ascii="Times New Roman" w:hAnsi="Times New Roman" w:cs="Times New Roman"/>
          <w:sz w:val="28"/>
          <w:szCs w:val="28"/>
        </w:rPr>
      </w:pPr>
      <w:r w:rsidRPr="00917859">
        <w:rPr>
          <w:rFonts w:ascii="Times New Roman" w:hAnsi="Times New Roman" w:cs="Times New Roman"/>
          <w:sz w:val="28"/>
          <w:szCs w:val="28"/>
        </w:rPr>
        <w:t xml:space="preserve">1.7. Учреждение формирует и утверждает перечень услуг (работ), оказываемых за плату, а также размер такой платы по согласованию с соответствующими структурными подразделениями администрации </w:t>
      </w:r>
      <w:r w:rsidR="00917859" w:rsidRPr="00917859">
        <w:rPr>
          <w:rFonts w:ascii="Times New Roman" w:hAnsi="Times New Roman" w:cs="Times New Roman"/>
          <w:sz w:val="28"/>
          <w:szCs w:val="28"/>
        </w:rPr>
        <w:t>муниципального района</w:t>
      </w:r>
      <w:r w:rsidRPr="00917859">
        <w:rPr>
          <w:rFonts w:ascii="Times New Roman" w:hAnsi="Times New Roman" w:cs="Times New Roman"/>
          <w:sz w:val="28"/>
          <w:szCs w:val="28"/>
        </w:rPr>
        <w:t>, курирующими данную отрасль.</w:t>
      </w:r>
    </w:p>
    <w:p w:rsidR="00B9084B" w:rsidRPr="00917859" w:rsidRDefault="00B9084B" w:rsidP="00B9084B">
      <w:pPr>
        <w:pStyle w:val="a6"/>
        <w:ind w:firstLine="851"/>
        <w:jc w:val="both"/>
        <w:rPr>
          <w:rFonts w:ascii="Times New Roman" w:hAnsi="Times New Roman" w:cs="Times New Roman"/>
          <w:sz w:val="28"/>
          <w:szCs w:val="28"/>
        </w:rPr>
      </w:pPr>
      <w:r w:rsidRPr="00917859">
        <w:rPr>
          <w:rFonts w:ascii="Times New Roman" w:hAnsi="Times New Roman" w:cs="Times New Roman"/>
          <w:sz w:val="28"/>
          <w:szCs w:val="28"/>
        </w:rPr>
        <w:t>1.8. Размер платы определяется на основе расчета экономически обоснованных затрат материальных и трудовых ресурсов.</w:t>
      </w:r>
    </w:p>
    <w:p w:rsidR="00B9084B" w:rsidRPr="00917859" w:rsidRDefault="00B9084B" w:rsidP="00B9084B">
      <w:pPr>
        <w:pStyle w:val="a6"/>
        <w:ind w:firstLine="851"/>
        <w:jc w:val="both"/>
        <w:rPr>
          <w:rFonts w:ascii="Times New Roman" w:hAnsi="Times New Roman" w:cs="Times New Roman"/>
          <w:sz w:val="28"/>
          <w:szCs w:val="28"/>
        </w:rPr>
      </w:pPr>
      <w:r w:rsidRPr="00917859">
        <w:rPr>
          <w:rFonts w:ascii="Times New Roman" w:hAnsi="Times New Roman" w:cs="Times New Roman"/>
          <w:sz w:val="28"/>
          <w:szCs w:val="28"/>
        </w:rPr>
        <w:t xml:space="preserve">1.9. Учреждение, оказывающее услуги (работы) за плату, обязано своевременно и в доступном месте предоставлять гражданам и юридическим лицам необходимую и </w:t>
      </w:r>
      <w:r w:rsidRPr="00917859">
        <w:rPr>
          <w:rFonts w:ascii="Times New Roman" w:hAnsi="Times New Roman" w:cs="Times New Roman"/>
          <w:sz w:val="28"/>
          <w:szCs w:val="28"/>
        </w:rPr>
        <w:lastRenderedPageBreak/>
        <w:t>достоверную информацию о перечне таких услуг (работ) и размере платы за их оказание по форме согласно таблице 1 настоящего приложения.</w:t>
      </w:r>
    </w:p>
    <w:p w:rsidR="00B9084B" w:rsidRPr="00B9084B" w:rsidRDefault="00B9084B" w:rsidP="00B9084B">
      <w:pPr>
        <w:tabs>
          <w:tab w:val="left" w:pos="7371"/>
        </w:tabs>
        <w:autoSpaceDE w:val="0"/>
        <w:autoSpaceDN w:val="0"/>
        <w:adjustRightInd w:val="0"/>
        <w:jc w:val="right"/>
        <w:outlineLvl w:val="2"/>
        <w:rPr>
          <w:rFonts w:ascii="Times New Roman" w:hAnsi="Times New Roman" w:cs="Times New Roman"/>
          <w:sz w:val="28"/>
          <w:szCs w:val="28"/>
        </w:rPr>
      </w:pPr>
      <w:r w:rsidRPr="00B9084B">
        <w:rPr>
          <w:rFonts w:ascii="Times New Roman" w:hAnsi="Times New Roman" w:cs="Times New Roman"/>
          <w:sz w:val="28"/>
          <w:szCs w:val="28"/>
        </w:rPr>
        <w:t xml:space="preserve">таблица 1  </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Информация</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о ценах на платные услуги (выполняемые работы)</w:t>
      </w:r>
    </w:p>
    <w:p w:rsidR="00B9084B" w:rsidRPr="00B9084B" w:rsidRDefault="00B9084B" w:rsidP="00B9084B">
      <w:pPr>
        <w:pStyle w:val="ConsPlusNonformat"/>
        <w:widowControl/>
        <w:rPr>
          <w:rFonts w:ascii="Times New Roman" w:hAnsi="Times New Roman" w:cs="Times New Roman"/>
          <w:sz w:val="28"/>
          <w:szCs w:val="28"/>
        </w:rPr>
      </w:pPr>
      <w:r w:rsidRPr="00B9084B">
        <w:rPr>
          <w:rFonts w:ascii="Times New Roman" w:hAnsi="Times New Roman" w:cs="Times New Roman"/>
          <w:sz w:val="28"/>
          <w:szCs w:val="28"/>
        </w:rPr>
        <w:t xml:space="preserve">        _________________________________________________________</w:t>
      </w:r>
    </w:p>
    <w:p w:rsidR="00B9084B" w:rsidRPr="00B9084B" w:rsidRDefault="00B9084B" w:rsidP="00B9084B">
      <w:pPr>
        <w:pStyle w:val="ConsPlusNonformat"/>
        <w:widowControl/>
        <w:rPr>
          <w:rFonts w:ascii="Times New Roman" w:hAnsi="Times New Roman" w:cs="Times New Roman"/>
          <w:sz w:val="28"/>
          <w:szCs w:val="28"/>
        </w:rPr>
      </w:pPr>
      <w:r w:rsidRPr="00B9084B">
        <w:rPr>
          <w:rFonts w:ascii="Times New Roman" w:hAnsi="Times New Roman" w:cs="Times New Roman"/>
          <w:sz w:val="28"/>
          <w:szCs w:val="28"/>
        </w:rPr>
        <w:t xml:space="preserve">                               (наименование  бюджетного учреждения)</w:t>
      </w:r>
    </w:p>
    <w:p w:rsidR="00B9084B" w:rsidRPr="00B9084B" w:rsidRDefault="00B9084B" w:rsidP="00B9084B">
      <w:pPr>
        <w:autoSpaceDE w:val="0"/>
        <w:autoSpaceDN w:val="0"/>
        <w:adjustRightInd w:val="0"/>
        <w:jc w:val="both"/>
        <w:rPr>
          <w:rFonts w:ascii="Times New Roman" w:hAnsi="Times New Roman" w:cs="Times New Roman"/>
          <w:sz w:val="28"/>
          <w:szCs w:val="28"/>
        </w:rPr>
      </w:pPr>
    </w:p>
    <w:tbl>
      <w:tblPr>
        <w:tblW w:w="9639" w:type="dxa"/>
        <w:tblInd w:w="70" w:type="dxa"/>
        <w:tblLayout w:type="fixed"/>
        <w:tblCellMar>
          <w:left w:w="70" w:type="dxa"/>
          <w:right w:w="70" w:type="dxa"/>
        </w:tblCellMar>
        <w:tblLook w:val="0000"/>
      </w:tblPr>
      <w:tblGrid>
        <w:gridCol w:w="810"/>
        <w:gridCol w:w="6278"/>
        <w:gridCol w:w="2551"/>
      </w:tblGrid>
      <w:tr w:rsidR="00B9084B" w:rsidRPr="00B9084B" w:rsidTr="000A2CC5">
        <w:trPr>
          <w:cantSplit/>
          <w:trHeight w:val="240"/>
        </w:trPr>
        <w:tc>
          <w:tcPr>
            <w:tcW w:w="81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                    Наименование услуги (работы)            </w:t>
            </w:r>
          </w:p>
        </w:tc>
        <w:tc>
          <w:tcPr>
            <w:tcW w:w="2551"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           Цена, руб.     </w:t>
            </w:r>
          </w:p>
        </w:tc>
      </w:tr>
      <w:tr w:rsidR="00B9084B" w:rsidRPr="00B9084B" w:rsidTr="000A2CC5">
        <w:trPr>
          <w:cantSplit/>
          <w:trHeight w:val="240"/>
        </w:trPr>
        <w:tc>
          <w:tcPr>
            <w:tcW w:w="81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1.  </w:t>
            </w:r>
          </w:p>
        </w:tc>
        <w:tc>
          <w:tcPr>
            <w:tcW w:w="627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0A2CC5">
        <w:trPr>
          <w:cantSplit/>
          <w:trHeight w:val="240"/>
        </w:trPr>
        <w:tc>
          <w:tcPr>
            <w:tcW w:w="81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2.  </w:t>
            </w:r>
          </w:p>
        </w:tc>
        <w:tc>
          <w:tcPr>
            <w:tcW w:w="627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0A2CC5">
        <w:trPr>
          <w:cantSplit/>
          <w:trHeight w:val="240"/>
        </w:trPr>
        <w:tc>
          <w:tcPr>
            <w:tcW w:w="81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3.  </w:t>
            </w:r>
          </w:p>
        </w:tc>
        <w:tc>
          <w:tcPr>
            <w:tcW w:w="627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0A2CC5">
        <w:trPr>
          <w:cantSplit/>
          <w:trHeight w:val="240"/>
        </w:trPr>
        <w:tc>
          <w:tcPr>
            <w:tcW w:w="81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4.  </w:t>
            </w:r>
          </w:p>
        </w:tc>
        <w:tc>
          <w:tcPr>
            <w:tcW w:w="627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bl>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2. Порядок формирования платы за оказание услуг (выполнение работ).</w:t>
      </w:r>
    </w:p>
    <w:p w:rsidR="00B9084B" w:rsidRPr="00B9084B" w:rsidRDefault="00B9084B" w:rsidP="00B9084B">
      <w:pPr>
        <w:pStyle w:val="a6"/>
        <w:ind w:firstLine="851"/>
        <w:jc w:val="both"/>
        <w:rPr>
          <w:rFonts w:ascii="Times New Roman" w:hAnsi="Times New Roman" w:cs="Times New Roman"/>
          <w:sz w:val="28"/>
          <w:szCs w:val="28"/>
        </w:rPr>
      </w:pP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2.1. Размер платы формируется на основе себестоимости оказания услуги (работы), с учетом спроса на услугу (работу), требований к качеству услуги (работы) в соответствии с показателями муниципального задания, а также с учетом расчетно-нормативных затрат на оказание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2.2. Затраты учреждения делятся на прямые затраты, непосредственно связанные с оказанием услуги (работы) и потребляемые в процессе ее предоставления, и накладные (косвенные) затраты, необходимые для обеспечения деятельности учреждения в целом, но не потребляемые непосредственно в процессе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2.3. К прямым затратам, непосредственно связанным с оказанием услуги (работы), относятся: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основной персонал, непосредственно участвующий в процессе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-материальные запасы, полностью потребляемые в процессе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амортизацию оборудования, используемого в процессе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-прочие расходы, отражающие специфику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2.4. К накладным затратам относятся те виды затрат, которые необходимы для обеспечения деятельности учреждения в целом, но не потребляемые непосредственно в процессе оказания платной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-затраты на административно-управленческий персонал учреждения, не участвующего непосредственно в процессе оказания услуги (работы); </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lastRenderedPageBreak/>
        <w:t>-затраты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уплату налогов (кроме налогов на фонд оплаты труда), пошлины и иные обязательные платежи;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связанные с амортизацией зданий, сооружений и других основных фондов, непосредственно не связанных с оказанием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2.5. Для расчета затрат на оказание услуги (работы) бюджетные учреждения Питерского муниципального района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3.Расчетно-аналитический метод.</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При использовании расчетно-аналитического метода затраты на оказание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При использовании расчетно-аналитического метода применяется следующая формула: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w:t>
      </w:r>
      <w:r w:rsidRPr="00B9084B">
        <w:rPr>
          <w:rFonts w:ascii="Times New Roman" w:hAnsi="Times New Roman" w:cs="Times New Roman"/>
          <w:sz w:val="28"/>
          <w:szCs w:val="28"/>
          <w:lang w:val="en-US"/>
        </w:rPr>
        <w:t>SUM</w:t>
      </w:r>
      <w:r w:rsidRPr="00B9084B">
        <w:rPr>
          <w:rFonts w:ascii="Times New Roman" w:hAnsi="Times New Roman" w:cs="Times New Roman"/>
          <w:sz w:val="28"/>
          <w:szCs w:val="28"/>
        </w:rPr>
        <w:t xml:space="preserve"> ЗТУ</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ЗТ= -----------------  </w:t>
      </w:r>
      <w:r w:rsidRPr="00B9084B">
        <w:rPr>
          <w:rFonts w:ascii="Times New Roman" w:hAnsi="Times New Roman" w:cs="Times New Roman"/>
          <w:sz w:val="28"/>
          <w:szCs w:val="28"/>
          <w:lang w:val="en-US"/>
        </w:rPr>
        <w:t>x</w:t>
      </w:r>
      <w:r w:rsidRPr="00B9084B">
        <w:rPr>
          <w:rFonts w:ascii="Times New Roman" w:hAnsi="Times New Roman" w:cs="Times New Roman"/>
          <w:sz w:val="28"/>
          <w:szCs w:val="28"/>
        </w:rPr>
        <w:t xml:space="preserve">  НРВ.,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ФРВ</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ЗТ - затраты на оказание единицы платной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w:t>
      </w:r>
      <w:r w:rsidRPr="00B9084B">
        <w:rPr>
          <w:rFonts w:ascii="Times New Roman" w:hAnsi="Times New Roman" w:cs="Times New Roman"/>
          <w:sz w:val="28"/>
          <w:szCs w:val="28"/>
          <w:lang w:val="en-US"/>
        </w:rPr>
        <w:t>SUM</w:t>
      </w:r>
      <w:r w:rsidRPr="00B9084B">
        <w:rPr>
          <w:rFonts w:ascii="Times New Roman" w:hAnsi="Times New Roman" w:cs="Times New Roman"/>
          <w:sz w:val="28"/>
          <w:szCs w:val="28"/>
        </w:rPr>
        <w:t xml:space="preserve">  ЗТУ - сумма всех затрат учреждения за период времени;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ФРВ - фонд рабочего времени основного персонала учреждения за тот же период времени;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НРВ - норма рабочего времени, затрачиваемого основным персоналом на оказание платной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4.Метод прямого счета.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4.1. Метод прямого счета применяется в случаях, когда оказание услуг (выполнение работ)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ЗТ = ЗОП + МЗ + АО + НЗ,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ЗТ - затраты на оказание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ЗОП - затраты на основной персонал, непосредственно принимающий участие в оказании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lastRenderedPageBreak/>
        <w:t>МЗ - затраты на приобретение материальных запасов, потребляемых в процессе оказания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АО - сумма начисленной амортизации оборудования, используемого при оказании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НЗ - накладные затраты, относимые на стоимость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4.1.1. Затраты на основной персонал (ЗОП) включают в себя: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оплату труда и начисления на выплаты по оплате труда основного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командировки основного персонала, связанные с предоставлением платной услуги;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-суммы вознаграждения сотрудников, привлекаемых по гражданско-правовым договорам.</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оплату труда и начисления на выплаты по оплате труда основного персонала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ЗОП = SUM ПЧС x НРВ,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ЗОП - затраты на оплату труда и начисления на выплаты по оплате труда основного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НРВ - норма рабочего времени, затрачиваемого основным персоналом на оказание услуги (выполнение работ);</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ПЧС – повременная часовая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 которая определяется по формуле: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МФот</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ПЧС = ----------,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МФрв</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МФот - месячный фонд оплаты труда основного работника оказывающий услугу (работу), с учетом всех доплат и надбавок в соответствии с действующим законодательством, обусловленных районным регулирование: районный коэффициент, северная надбавка, включая начисления на выплаты по оплате труда основного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МФрв – месячный фонд рабочего времени.</w:t>
      </w:r>
    </w:p>
    <w:p w:rsid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Расчет затрат на оплату труда персонала, непосредственно участвующего в процессе оказания платной услуги, приводится по форме согласно таблице 2 настоящего приложения.</w:t>
      </w:r>
    </w:p>
    <w:p w:rsidR="00B9084B" w:rsidRPr="00B9084B" w:rsidRDefault="00B9084B" w:rsidP="00917859">
      <w:pPr>
        <w:pStyle w:val="a6"/>
        <w:jc w:val="both"/>
        <w:rPr>
          <w:rFonts w:ascii="Times New Roman" w:hAnsi="Times New Roman" w:cs="Times New Roman"/>
          <w:sz w:val="28"/>
          <w:szCs w:val="28"/>
        </w:rPr>
      </w:pPr>
    </w:p>
    <w:p w:rsidR="00B9084B" w:rsidRPr="00B9084B" w:rsidRDefault="00B9084B" w:rsidP="00B9084B">
      <w:pPr>
        <w:pStyle w:val="a6"/>
        <w:jc w:val="right"/>
        <w:rPr>
          <w:rFonts w:ascii="Times New Roman" w:hAnsi="Times New Roman" w:cs="Times New Roman"/>
          <w:sz w:val="28"/>
          <w:szCs w:val="28"/>
        </w:rPr>
      </w:pPr>
      <w:r w:rsidRPr="00B9084B">
        <w:rPr>
          <w:rFonts w:ascii="Times New Roman" w:hAnsi="Times New Roman" w:cs="Times New Roman"/>
          <w:sz w:val="28"/>
          <w:szCs w:val="28"/>
        </w:rPr>
        <w:t xml:space="preserve">таблица 2 </w:t>
      </w:r>
    </w:p>
    <w:p w:rsidR="00B9084B" w:rsidRPr="00B9084B" w:rsidRDefault="00B9084B" w:rsidP="00B9084B">
      <w:pPr>
        <w:pStyle w:val="a6"/>
        <w:jc w:val="center"/>
        <w:rPr>
          <w:rFonts w:ascii="Times New Roman" w:hAnsi="Times New Roman" w:cs="Times New Roman"/>
          <w:sz w:val="28"/>
          <w:szCs w:val="28"/>
        </w:rPr>
      </w:pPr>
      <w:r w:rsidRPr="00B9084B">
        <w:rPr>
          <w:rFonts w:ascii="Times New Roman" w:hAnsi="Times New Roman" w:cs="Times New Roman"/>
          <w:sz w:val="28"/>
          <w:szCs w:val="28"/>
        </w:rPr>
        <w:t>Расчет затрат на оплату труда персонала</w:t>
      </w:r>
    </w:p>
    <w:p w:rsidR="00B9084B" w:rsidRPr="00B9084B" w:rsidRDefault="00B9084B" w:rsidP="00B9084B">
      <w:pPr>
        <w:pStyle w:val="a6"/>
        <w:jc w:val="center"/>
        <w:rPr>
          <w:rFonts w:ascii="Times New Roman" w:hAnsi="Times New Roman" w:cs="Times New Roman"/>
          <w:sz w:val="28"/>
          <w:szCs w:val="28"/>
        </w:rPr>
      </w:pPr>
      <w:r w:rsidRPr="00B9084B">
        <w:rPr>
          <w:rFonts w:ascii="Times New Roman" w:hAnsi="Times New Roman" w:cs="Times New Roman"/>
          <w:sz w:val="28"/>
          <w:szCs w:val="28"/>
        </w:rPr>
        <w:t>_________________________________________________</w:t>
      </w:r>
    </w:p>
    <w:p w:rsidR="00B9084B" w:rsidRPr="00B9084B" w:rsidRDefault="00B9084B" w:rsidP="00B9084B">
      <w:pPr>
        <w:pStyle w:val="a6"/>
        <w:jc w:val="center"/>
        <w:rPr>
          <w:rFonts w:ascii="Times New Roman" w:hAnsi="Times New Roman" w:cs="Times New Roman"/>
          <w:sz w:val="28"/>
          <w:szCs w:val="28"/>
        </w:rPr>
      </w:pPr>
      <w:r w:rsidRPr="00B9084B">
        <w:rPr>
          <w:rFonts w:ascii="Times New Roman" w:hAnsi="Times New Roman" w:cs="Times New Roman"/>
          <w:sz w:val="28"/>
          <w:szCs w:val="28"/>
        </w:rPr>
        <w:t>(наименование платной услуги)</w:t>
      </w:r>
    </w:p>
    <w:p w:rsidR="00B9084B" w:rsidRPr="00B9084B" w:rsidRDefault="00B9084B" w:rsidP="00B9084B">
      <w:pPr>
        <w:pStyle w:val="a6"/>
        <w:jc w:val="both"/>
        <w:rPr>
          <w:rFonts w:ascii="Times New Roman" w:hAnsi="Times New Roman" w:cs="Times New Roman"/>
          <w:sz w:val="28"/>
          <w:szCs w:val="28"/>
        </w:rPr>
      </w:pPr>
    </w:p>
    <w:tbl>
      <w:tblPr>
        <w:tblW w:w="10348" w:type="dxa"/>
        <w:tblInd w:w="70" w:type="dxa"/>
        <w:tblLayout w:type="fixed"/>
        <w:tblCellMar>
          <w:left w:w="70" w:type="dxa"/>
          <w:right w:w="70" w:type="dxa"/>
        </w:tblCellMar>
        <w:tblLook w:val="0000"/>
      </w:tblPr>
      <w:tblGrid>
        <w:gridCol w:w="1418"/>
        <w:gridCol w:w="3442"/>
        <w:gridCol w:w="1593"/>
        <w:gridCol w:w="2052"/>
        <w:gridCol w:w="1843"/>
      </w:tblGrid>
      <w:tr w:rsidR="00B9084B" w:rsidRPr="00B9084B" w:rsidTr="00B9084B">
        <w:trPr>
          <w:cantSplit/>
          <w:trHeight w:val="1080"/>
        </w:trPr>
        <w:tc>
          <w:tcPr>
            <w:tcW w:w="141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Должность</w:t>
            </w:r>
          </w:p>
        </w:tc>
        <w:tc>
          <w:tcPr>
            <w:tcW w:w="344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МФот</w:t>
            </w:r>
          </w:p>
        </w:tc>
        <w:tc>
          <w:tcPr>
            <w:tcW w:w="159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 xml:space="preserve">Месячный  </w:t>
            </w:r>
            <w:r w:rsidRPr="00B9084B">
              <w:rPr>
                <w:rFonts w:ascii="Times New Roman" w:hAnsi="Times New Roman" w:cs="Times New Roman"/>
                <w:sz w:val="24"/>
                <w:szCs w:val="24"/>
              </w:rPr>
              <w:br/>
              <w:t xml:space="preserve">фонд   рабочего  </w:t>
            </w:r>
            <w:r w:rsidRPr="00B9084B">
              <w:rPr>
                <w:rFonts w:ascii="Times New Roman" w:hAnsi="Times New Roman" w:cs="Times New Roman"/>
                <w:sz w:val="24"/>
                <w:szCs w:val="24"/>
              </w:rPr>
              <w:br/>
              <w:t>времени  (мин.),</w:t>
            </w:r>
          </w:p>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МФрв</w:t>
            </w:r>
          </w:p>
        </w:tc>
        <w:tc>
          <w:tcPr>
            <w:tcW w:w="205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 xml:space="preserve">Норма времени на  оказание   </w:t>
            </w:r>
            <w:r w:rsidRPr="00B9084B">
              <w:rPr>
                <w:rFonts w:ascii="Times New Roman" w:hAnsi="Times New Roman" w:cs="Times New Roman"/>
                <w:sz w:val="24"/>
                <w:szCs w:val="24"/>
              </w:rPr>
              <w:br/>
              <w:t xml:space="preserve">платной  услуги    </w:t>
            </w:r>
            <w:r w:rsidRPr="00B9084B">
              <w:rPr>
                <w:rFonts w:ascii="Times New Roman" w:hAnsi="Times New Roman" w:cs="Times New Roman"/>
                <w:sz w:val="24"/>
                <w:szCs w:val="24"/>
              </w:rPr>
              <w:br/>
              <w:t>(мин.)</w:t>
            </w:r>
          </w:p>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НРВ</w:t>
            </w:r>
          </w:p>
        </w:tc>
        <w:tc>
          <w:tcPr>
            <w:tcW w:w="184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center"/>
              <w:rPr>
                <w:rFonts w:ascii="Times New Roman" w:hAnsi="Times New Roman" w:cs="Times New Roman"/>
                <w:sz w:val="24"/>
                <w:szCs w:val="24"/>
              </w:rPr>
            </w:pPr>
            <w:r w:rsidRPr="00B9084B">
              <w:rPr>
                <w:rFonts w:ascii="Times New Roman" w:hAnsi="Times New Roman" w:cs="Times New Roman"/>
                <w:sz w:val="24"/>
                <w:szCs w:val="24"/>
              </w:rPr>
              <w:t xml:space="preserve">Затраты на   </w:t>
            </w:r>
            <w:r w:rsidRPr="00B9084B">
              <w:rPr>
                <w:rFonts w:ascii="Times New Roman" w:hAnsi="Times New Roman" w:cs="Times New Roman"/>
                <w:sz w:val="24"/>
                <w:szCs w:val="24"/>
              </w:rPr>
              <w:br/>
              <w:t xml:space="preserve">оплату труда  </w:t>
            </w:r>
            <w:r w:rsidRPr="00B9084B">
              <w:rPr>
                <w:rFonts w:ascii="Times New Roman" w:hAnsi="Times New Roman" w:cs="Times New Roman"/>
                <w:sz w:val="24"/>
                <w:szCs w:val="24"/>
              </w:rPr>
              <w:br/>
              <w:t>персонала  руб.)  ЗОП</w:t>
            </w:r>
            <w:r w:rsidRPr="00B9084B">
              <w:rPr>
                <w:rFonts w:ascii="Times New Roman" w:hAnsi="Times New Roman" w:cs="Times New Roman"/>
                <w:sz w:val="24"/>
                <w:szCs w:val="24"/>
              </w:rPr>
              <w:br/>
              <w:t>(5) = (2)/(3) x (4)</w:t>
            </w:r>
          </w:p>
        </w:tc>
      </w:tr>
      <w:tr w:rsidR="00B9084B" w:rsidRPr="00B9084B" w:rsidTr="00B9084B">
        <w:trPr>
          <w:cantSplit/>
          <w:trHeight w:val="240"/>
        </w:trPr>
        <w:tc>
          <w:tcPr>
            <w:tcW w:w="141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1.          </w:t>
            </w:r>
          </w:p>
        </w:tc>
        <w:tc>
          <w:tcPr>
            <w:tcW w:w="344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159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r>
      <w:tr w:rsidR="00B9084B" w:rsidRPr="00B9084B" w:rsidTr="00B9084B">
        <w:trPr>
          <w:cantSplit/>
          <w:trHeight w:val="240"/>
        </w:trPr>
        <w:tc>
          <w:tcPr>
            <w:tcW w:w="141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         </w:t>
            </w:r>
          </w:p>
        </w:tc>
        <w:tc>
          <w:tcPr>
            <w:tcW w:w="344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159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r>
      <w:tr w:rsidR="00B9084B" w:rsidRPr="00B9084B" w:rsidTr="00B9084B">
        <w:trPr>
          <w:cantSplit/>
          <w:trHeight w:val="240"/>
        </w:trPr>
        <w:tc>
          <w:tcPr>
            <w:tcW w:w="141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Итого       </w:t>
            </w:r>
          </w:p>
        </w:tc>
        <w:tc>
          <w:tcPr>
            <w:tcW w:w="344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x       </w:t>
            </w:r>
          </w:p>
        </w:tc>
        <w:tc>
          <w:tcPr>
            <w:tcW w:w="159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x      </w:t>
            </w:r>
          </w:p>
        </w:tc>
        <w:tc>
          <w:tcPr>
            <w:tcW w:w="2052"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r w:rsidRPr="00B9084B">
              <w:rPr>
                <w:rFonts w:ascii="Times New Roman" w:hAnsi="Times New Roman" w:cs="Times New Roman"/>
                <w:sz w:val="28"/>
                <w:szCs w:val="28"/>
              </w:rPr>
              <w:t xml:space="preserve">x      </w:t>
            </w:r>
          </w:p>
        </w:tc>
        <w:tc>
          <w:tcPr>
            <w:tcW w:w="1843"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a6"/>
              <w:jc w:val="both"/>
              <w:rPr>
                <w:rFonts w:ascii="Times New Roman" w:hAnsi="Times New Roman" w:cs="Times New Roman"/>
                <w:sz w:val="28"/>
                <w:szCs w:val="28"/>
              </w:rPr>
            </w:pPr>
          </w:p>
        </w:tc>
      </w:tr>
    </w:tbl>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4.1.2. Затраты на приобретение материальных запасов и услуг, полностью потребляемых в процессе оказания платной услуги (МЗ), включают в себя: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мягкий инвентарь;</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приобретение расходных материалов для оргтехники;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другие материальные запасы (медикаменты и перевязочные средства, продукты питания).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МЗ = </w:t>
      </w:r>
      <w:r w:rsidRPr="00B9084B">
        <w:rPr>
          <w:rFonts w:ascii="Times New Roman" w:hAnsi="Times New Roman" w:cs="Times New Roman"/>
          <w:sz w:val="28"/>
          <w:szCs w:val="28"/>
          <w:lang w:val="en-US"/>
        </w:rPr>
        <w:t>SUM</w:t>
      </w:r>
      <w:r w:rsidRPr="00B9084B">
        <w:rPr>
          <w:rFonts w:ascii="Times New Roman" w:hAnsi="Times New Roman" w:cs="Times New Roman"/>
          <w:sz w:val="28"/>
          <w:szCs w:val="28"/>
        </w:rPr>
        <w:t xml:space="preserve"> </w:t>
      </w:r>
      <w:r w:rsidRPr="00B9084B">
        <w:rPr>
          <w:rFonts w:ascii="Times New Roman" w:hAnsi="Times New Roman" w:cs="Times New Roman"/>
          <w:sz w:val="28"/>
          <w:szCs w:val="28"/>
          <w:lang w:val="en-US"/>
        </w:rPr>
        <w:t>Ki</w:t>
      </w:r>
      <w:r w:rsidRPr="00B9084B">
        <w:rPr>
          <w:rFonts w:ascii="Times New Roman" w:hAnsi="Times New Roman" w:cs="Times New Roman"/>
          <w:sz w:val="28"/>
          <w:szCs w:val="28"/>
        </w:rPr>
        <w:t xml:space="preserve"> </w:t>
      </w:r>
      <w:r w:rsidRPr="00B9084B">
        <w:rPr>
          <w:rFonts w:ascii="Times New Roman" w:hAnsi="Times New Roman" w:cs="Times New Roman"/>
          <w:sz w:val="28"/>
          <w:szCs w:val="28"/>
          <w:lang w:val="en-US"/>
        </w:rPr>
        <w:t>x</w:t>
      </w:r>
      <w:r w:rsidRPr="00B9084B">
        <w:rPr>
          <w:rFonts w:ascii="Times New Roman" w:hAnsi="Times New Roman" w:cs="Times New Roman"/>
          <w:sz w:val="28"/>
          <w:szCs w:val="28"/>
        </w:rPr>
        <w:t xml:space="preserve"> Ц</w:t>
      </w:r>
      <w:r w:rsidRPr="00B9084B">
        <w:rPr>
          <w:rFonts w:ascii="Times New Roman" w:hAnsi="Times New Roman" w:cs="Times New Roman"/>
          <w:sz w:val="28"/>
          <w:szCs w:val="28"/>
          <w:lang w:val="en-US"/>
        </w:rPr>
        <w:t>i</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МЗ - затраты на материальные запасы, потребляемые в процессе оказания платной услуги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К</w:t>
      </w:r>
      <w:r w:rsidRPr="00B9084B">
        <w:rPr>
          <w:rFonts w:ascii="Times New Roman" w:hAnsi="Times New Roman" w:cs="Times New Roman"/>
          <w:sz w:val="28"/>
          <w:szCs w:val="28"/>
          <w:lang w:val="en-US"/>
        </w:rPr>
        <w:t>i</w:t>
      </w:r>
      <w:r w:rsidRPr="00B9084B">
        <w:rPr>
          <w:rFonts w:ascii="Times New Roman" w:hAnsi="Times New Roman" w:cs="Times New Roman"/>
          <w:sz w:val="28"/>
          <w:szCs w:val="28"/>
        </w:rPr>
        <w:t xml:space="preserve"> – количество единиц  </w:t>
      </w:r>
      <w:r w:rsidRPr="00B9084B">
        <w:rPr>
          <w:rFonts w:ascii="Times New Roman" w:hAnsi="Times New Roman" w:cs="Times New Roman"/>
          <w:sz w:val="28"/>
          <w:szCs w:val="28"/>
          <w:lang w:val="en-US"/>
        </w:rPr>
        <w:t>i</w:t>
      </w:r>
      <w:r w:rsidRPr="00B9084B">
        <w:rPr>
          <w:rFonts w:ascii="Times New Roman" w:hAnsi="Times New Roman" w:cs="Times New Roman"/>
          <w:sz w:val="28"/>
          <w:szCs w:val="28"/>
        </w:rPr>
        <w:t>-го материального запаса, используемого в процессе оказания платной услуги (выполнения работы);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Ц</w:t>
      </w:r>
      <w:r w:rsidRPr="00B9084B">
        <w:rPr>
          <w:rFonts w:ascii="Times New Roman" w:hAnsi="Times New Roman" w:cs="Times New Roman"/>
          <w:sz w:val="28"/>
          <w:szCs w:val="28"/>
          <w:lang w:val="en-US"/>
        </w:rPr>
        <w:t>i</w:t>
      </w:r>
      <w:r w:rsidRPr="00B9084B">
        <w:rPr>
          <w:rFonts w:ascii="Times New Roman" w:hAnsi="Times New Roman" w:cs="Times New Roman"/>
          <w:sz w:val="28"/>
          <w:szCs w:val="28"/>
        </w:rPr>
        <w:t xml:space="preserve">- цена за единицу </w:t>
      </w:r>
      <w:r w:rsidRPr="00B9084B">
        <w:rPr>
          <w:rFonts w:ascii="Times New Roman" w:hAnsi="Times New Roman" w:cs="Times New Roman"/>
          <w:sz w:val="28"/>
          <w:szCs w:val="28"/>
          <w:lang w:val="en-US"/>
        </w:rPr>
        <w:t>i</w:t>
      </w:r>
      <w:r w:rsidRPr="00B9084B">
        <w:rPr>
          <w:rFonts w:ascii="Times New Roman" w:hAnsi="Times New Roman" w:cs="Times New Roman"/>
          <w:sz w:val="28"/>
          <w:szCs w:val="28"/>
        </w:rPr>
        <w:t>-го материального запаса, используемого в процессе оказания платной услуги (работы).</w:t>
      </w:r>
    </w:p>
    <w:p w:rsidR="00B9084B" w:rsidRDefault="00B9084B" w:rsidP="00917859">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Расчет затрат на материальные запасы, непосредственно потребляемые в процессе оказания платной услуги, проводится по форме согласно таблице 3  настоящего приложения.</w:t>
      </w:r>
    </w:p>
    <w:p w:rsidR="00B9084B" w:rsidRPr="00B9084B" w:rsidRDefault="00B9084B" w:rsidP="00B9084B">
      <w:pPr>
        <w:pStyle w:val="a6"/>
        <w:ind w:firstLine="851"/>
        <w:jc w:val="both"/>
        <w:rPr>
          <w:rFonts w:ascii="Times New Roman" w:hAnsi="Times New Roman" w:cs="Times New Roman"/>
          <w:sz w:val="28"/>
          <w:szCs w:val="28"/>
        </w:rPr>
      </w:pPr>
    </w:p>
    <w:p w:rsidR="00B9084B" w:rsidRPr="00B9084B" w:rsidRDefault="00B9084B" w:rsidP="00B9084B">
      <w:pPr>
        <w:autoSpaceDE w:val="0"/>
        <w:autoSpaceDN w:val="0"/>
        <w:adjustRightInd w:val="0"/>
        <w:jc w:val="right"/>
        <w:outlineLvl w:val="2"/>
        <w:rPr>
          <w:rFonts w:ascii="Times New Roman" w:hAnsi="Times New Roman" w:cs="Times New Roman"/>
          <w:sz w:val="28"/>
          <w:szCs w:val="28"/>
        </w:rPr>
      </w:pPr>
      <w:r w:rsidRPr="00B9084B">
        <w:rPr>
          <w:rFonts w:ascii="Times New Roman" w:hAnsi="Times New Roman" w:cs="Times New Roman"/>
          <w:sz w:val="28"/>
          <w:szCs w:val="28"/>
        </w:rPr>
        <w:t xml:space="preserve">таблица 3 </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Расчет затрат на материальные запасы</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_________________________________________________</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(наименование платной услуги)</w:t>
      </w:r>
    </w:p>
    <w:p w:rsidR="00B9084B" w:rsidRPr="00D217CA" w:rsidRDefault="00B9084B" w:rsidP="00B9084B">
      <w:pPr>
        <w:autoSpaceDE w:val="0"/>
        <w:autoSpaceDN w:val="0"/>
        <w:adjustRightInd w:val="0"/>
        <w:jc w:val="both"/>
        <w:rPr>
          <w:sz w:val="24"/>
          <w:szCs w:val="24"/>
        </w:rPr>
      </w:pPr>
    </w:p>
    <w:tbl>
      <w:tblPr>
        <w:tblW w:w="10490" w:type="dxa"/>
        <w:tblInd w:w="70" w:type="dxa"/>
        <w:tblLayout w:type="fixed"/>
        <w:tblCellMar>
          <w:left w:w="70" w:type="dxa"/>
          <w:right w:w="70" w:type="dxa"/>
        </w:tblCellMar>
        <w:tblLook w:val="0000"/>
      </w:tblPr>
      <w:tblGrid>
        <w:gridCol w:w="1927"/>
        <w:gridCol w:w="1928"/>
        <w:gridCol w:w="1928"/>
        <w:gridCol w:w="2297"/>
        <w:gridCol w:w="2410"/>
      </w:tblGrid>
      <w:tr w:rsidR="00B9084B" w:rsidRPr="00D217CA" w:rsidTr="00B9084B">
        <w:trPr>
          <w:cantSplit/>
          <w:trHeight w:val="480"/>
        </w:trPr>
        <w:tc>
          <w:tcPr>
            <w:tcW w:w="192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 xml:space="preserve">Наименование </w:t>
            </w:r>
            <w:r w:rsidRPr="00B9084B">
              <w:rPr>
                <w:rFonts w:ascii="Times New Roman" w:hAnsi="Times New Roman" w:cs="Times New Roman"/>
                <w:sz w:val="24"/>
                <w:szCs w:val="24"/>
              </w:rPr>
              <w:br/>
              <w:t xml:space="preserve">материальных </w:t>
            </w:r>
            <w:r w:rsidRPr="00B9084B">
              <w:rPr>
                <w:rFonts w:ascii="Times New Roman" w:hAnsi="Times New Roman" w:cs="Times New Roman"/>
                <w:sz w:val="24"/>
                <w:szCs w:val="24"/>
              </w:rPr>
              <w:br/>
              <w:t>запасов</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 xml:space="preserve">Единица  </w:t>
            </w:r>
            <w:r w:rsidRPr="00B9084B">
              <w:rPr>
                <w:rFonts w:ascii="Times New Roman" w:hAnsi="Times New Roman" w:cs="Times New Roman"/>
                <w:sz w:val="24"/>
                <w:szCs w:val="24"/>
              </w:rPr>
              <w:br/>
              <w:t>измерения</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Количество единиц, К</w:t>
            </w:r>
            <w:r w:rsidRPr="00B9084B">
              <w:rPr>
                <w:rFonts w:ascii="Times New Roman" w:hAnsi="Times New Roman" w:cs="Times New Roman"/>
                <w:sz w:val="24"/>
                <w:szCs w:val="24"/>
                <w:lang w:val="en-US"/>
              </w:rPr>
              <w:t>i</w:t>
            </w:r>
          </w:p>
        </w:tc>
        <w:tc>
          <w:tcPr>
            <w:tcW w:w="229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 xml:space="preserve">Цена за   </w:t>
            </w:r>
            <w:r w:rsidRPr="00B9084B">
              <w:rPr>
                <w:rFonts w:ascii="Times New Roman" w:hAnsi="Times New Roman" w:cs="Times New Roman"/>
                <w:sz w:val="24"/>
                <w:szCs w:val="24"/>
              </w:rPr>
              <w:br/>
              <w:t>единицу, руб. Ц</w:t>
            </w:r>
            <w:r w:rsidRPr="00B9084B">
              <w:rPr>
                <w:rFonts w:ascii="Times New Roman" w:hAnsi="Times New Roman" w:cs="Times New Roman"/>
                <w:sz w:val="24"/>
                <w:szCs w:val="24"/>
                <w:lang w:val="en-US"/>
              </w:rPr>
              <w:t>i</w:t>
            </w:r>
          </w:p>
        </w:tc>
        <w:tc>
          <w:tcPr>
            <w:tcW w:w="2410"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 xml:space="preserve">Всего затрат      </w:t>
            </w:r>
            <w:r w:rsidRPr="00B9084B">
              <w:rPr>
                <w:rFonts w:ascii="Times New Roman" w:hAnsi="Times New Roman" w:cs="Times New Roman"/>
                <w:sz w:val="24"/>
                <w:szCs w:val="24"/>
              </w:rPr>
              <w:br/>
              <w:t>материальных запасов  МЗ</w:t>
            </w:r>
            <w:r w:rsidRPr="00B9084B">
              <w:rPr>
                <w:rFonts w:ascii="Times New Roman" w:hAnsi="Times New Roman" w:cs="Times New Roman"/>
                <w:sz w:val="24"/>
                <w:szCs w:val="24"/>
              </w:rPr>
              <w:br/>
              <w:t>(5) = (3) x (4)</w:t>
            </w:r>
          </w:p>
        </w:tc>
      </w:tr>
      <w:tr w:rsidR="00B9084B" w:rsidRPr="00D217CA" w:rsidTr="00B9084B">
        <w:trPr>
          <w:cantSplit/>
          <w:trHeight w:val="240"/>
        </w:trPr>
        <w:tc>
          <w:tcPr>
            <w:tcW w:w="192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1.</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29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92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2.</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29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92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29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92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lastRenderedPageBreak/>
              <w:t>Итого</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1928"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2297"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2410" w:type="dxa"/>
            <w:tcBorders>
              <w:top w:val="single" w:sz="6" w:space="0" w:color="auto"/>
              <w:left w:val="single" w:sz="6" w:space="0" w:color="auto"/>
              <w:bottom w:val="single" w:sz="6" w:space="0" w:color="auto"/>
              <w:right w:val="single" w:sz="6" w:space="0" w:color="auto"/>
            </w:tcBorders>
          </w:tcPr>
          <w:p w:rsidR="00B9084B" w:rsidRPr="00B9084B" w:rsidRDefault="00B9084B" w:rsidP="00B9084B">
            <w:pPr>
              <w:pStyle w:val="ConsPlusCell"/>
              <w:widowControl/>
              <w:jc w:val="center"/>
              <w:rPr>
                <w:rFonts w:ascii="Times New Roman" w:hAnsi="Times New Roman" w:cs="Times New Roman"/>
                <w:sz w:val="24"/>
                <w:szCs w:val="24"/>
              </w:rPr>
            </w:pPr>
          </w:p>
        </w:tc>
      </w:tr>
    </w:tbl>
    <w:p w:rsidR="00B9084B" w:rsidRPr="00B9084B" w:rsidRDefault="00B9084B" w:rsidP="00B9084B">
      <w:pPr>
        <w:pStyle w:val="a6"/>
        <w:ind w:firstLine="851"/>
        <w:jc w:val="both"/>
        <w:rPr>
          <w:rFonts w:ascii="Times New Roman" w:hAnsi="Times New Roman" w:cs="Times New Roman"/>
          <w:sz w:val="28"/>
          <w:szCs w:val="28"/>
        </w:rPr>
      </w:pP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4.1.3.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w:t>
      </w:r>
    </w:p>
    <w:p w:rsid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Расчет суммы начисленной амортизации оборудования, используемого при оказании платной услуги, приводится по форме согласно таблице 4 настоящего приложения.</w:t>
      </w:r>
    </w:p>
    <w:p w:rsidR="00B9084B" w:rsidRPr="00B9084B" w:rsidRDefault="00B9084B" w:rsidP="00B9084B">
      <w:pPr>
        <w:autoSpaceDE w:val="0"/>
        <w:autoSpaceDN w:val="0"/>
        <w:adjustRightInd w:val="0"/>
        <w:jc w:val="right"/>
        <w:outlineLvl w:val="2"/>
        <w:rPr>
          <w:rFonts w:ascii="Times New Roman" w:hAnsi="Times New Roman" w:cs="Times New Roman"/>
          <w:sz w:val="28"/>
          <w:szCs w:val="28"/>
        </w:rPr>
      </w:pPr>
      <w:r w:rsidRPr="00B9084B">
        <w:rPr>
          <w:rFonts w:ascii="Times New Roman" w:hAnsi="Times New Roman" w:cs="Times New Roman"/>
          <w:sz w:val="28"/>
          <w:szCs w:val="28"/>
        </w:rPr>
        <w:t xml:space="preserve">таблица 4 </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Расчет суммы начисленной амортизации оборудования</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_________________________________________________</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(наименование платной услуги)</w:t>
      </w:r>
    </w:p>
    <w:p w:rsidR="00B9084B" w:rsidRPr="00D217CA" w:rsidRDefault="00B9084B" w:rsidP="00B9084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1606"/>
        <w:gridCol w:w="1454"/>
        <w:gridCol w:w="1620"/>
        <w:gridCol w:w="1620"/>
        <w:gridCol w:w="1922"/>
        <w:gridCol w:w="2268"/>
      </w:tblGrid>
      <w:tr w:rsidR="00B9084B" w:rsidRPr="00D217CA" w:rsidTr="00B9084B">
        <w:trPr>
          <w:cantSplit/>
          <w:trHeight w:val="1327"/>
        </w:trPr>
        <w:tc>
          <w:tcPr>
            <w:tcW w:w="1606" w:type="dxa"/>
            <w:tcBorders>
              <w:top w:val="single" w:sz="6" w:space="0" w:color="auto"/>
              <w:left w:val="single" w:sz="6" w:space="0" w:color="auto"/>
              <w:bottom w:val="single" w:sz="6" w:space="0" w:color="auto"/>
              <w:right w:val="single" w:sz="6" w:space="0" w:color="auto"/>
            </w:tcBorders>
          </w:tcPr>
          <w:p w:rsidR="00B9084B" w:rsidRDefault="00B9084B" w:rsidP="000A2CC5">
            <w:pPr>
              <w:pStyle w:val="ConsPlusCell"/>
              <w:widowControl/>
              <w:ind w:left="-70" w:firstLine="70"/>
              <w:jc w:val="center"/>
              <w:rPr>
                <w:rFonts w:ascii="Times New Roman" w:hAnsi="Times New Roman" w:cs="Times New Roman"/>
                <w:sz w:val="26"/>
                <w:szCs w:val="26"/>
              </w:rPr>
            </w:pPr>
            <w:r w:rsidRPr="00B9084B">
              <w:rPr>
                <w:rFonts w:ascii="Times New Roman" w:hAnsi="Times New Roman" w:cs="Times New Roman"/>
                <w:sz w:val="26"/>
                <w:szCs w:val="26"/>
              </w:rPr>
              <w:t>Наимено</w:t>
            </w:r>
            <w:r>
              <w:rPr>
                <w:rFonts w:ascii="Times New Roman" w:hAnsi="Times New Roman" w:cs="Times New Roman"/>
                <w:sz w:val="26"/>
                <w:szCs w:val="26"/>
              </w:rPr>
              <w:t>-</w:t>
            </w:r>
          </w:p>
          <w:p w:rsidR="00B9084B" w:rsidRDefault="00B9084B" w:rsidP="000A2CC5">
            <w:pPr>
              <w:pStyle w:val="ConsPlusCell"/>
              <w:widowControl/>
              <w:ind w:left="-70" w:firstLine="70"/>
              <w:jc w:val="center"/>
              <w:rPr>
                <w:rFonts w:ascii="Times New Roman" w:hAnsi="Times New Roman" w:cs="Times New Roman"/>
                <w:sz w:val="26"/>
                <w:szCs w:val="26"/>
              </w:rPr>
            </w:pPr>
            <w:r w:rsidRPr="00B9084B">
              <w:rPr>
                <w:rFonts w:ascii="Times New Roman" w:hAnsi="Times New Roman" w:cs="Times New Roman"/>
                <w:sz w:val="26"/>
                <w:szCs w:val="26"/>
              </w:rPr>
              <w:t xml:space="preserve">вание </w:t>
            </w:r>
            <w:r w:rsidRPr="00B9084B">
              <w:rPr>
                <w:rFonts w:ascii="Times New Roman" w:hAnsi="Times New Roman" w:cs="Times New Roman"/>
                <w:sz w:val="26"/>
                <w:szCs w:val="26"/>
              </w:rPr>
              <w:br/>
              <w:t xml:space="preserve"> оборудо</w:t>
            </w:r>
            <w:r>
              <w:rPr>
                <w:rFonts w:ascii="Times New Roman" w:hAnsi="Times New Roman" w:cs="Times New Roman"/>
                <w:sz w:val="26"/>
                <w:szCs w:val="26"/>
              </w:rPr>
              <w:t>-</w:t>
            </w:r>
          </w:p>
          <w:p w:rsidR="00B9084B" w:rsidRPr="00B9084B" w:rsidRDefault="00B9084B" w:rsidP="000A2CC5">
            <w:pPr>
              <w:pStyle w:val="ConsPlusCell"/>
              <w:widowControl/>
              <w:ind w:left="-70" w:firstLine="70"/>
              <w:jc w:val="center"/>
              <w:rPr>
                <w:rFonts w:ascii="Times New Roman" w:hAnsi="Times New Roman" w:cs="Times New Roman"/>
                <w:sz w:val="26"/>
                <w:szCs w:val="26"/>
              </w:rPr>
            </w:pPr>
            <w:r w:rsidRPr="00B9084B">
              <w:rPr>
                <w:rFonts w:ascii="Times New Roman" w:hAnsi="Times New Roman" w:cs="Times New Roman"/>
                <w:sz w:val="26"/>
                <w:szCs w:val="26"/>
              </w:rPr>
              <w:t>вания</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6"/>
                <w:szCs w:val="26"/>
              </w:rPr>
            </w:pPr>
            <w:r w:rsidRPr="00B9084B">
              <w:rPr>
                <w:rFonts w:ascii="Times New Roman" w:hAnsi="Times New Roman" w:cs="Times New Roman"/>
                <w:sz w:val="26"/>
                <w:szCs w:val="26"/>
              </w:rPr>
              <w:t xml:space="preserve">Балансовая </w:t>
            </w:r>
            <w:r w:rsidRPr="00B9084B">
              <w:rPr>
                <w:rFonts w:ascii="Times New Roman" w:hAnsi="Times New Roman" w:cs="Times New Roman"/>
                <w:sz w:val="26"/>
                <w:szCs w:val="26"/>
              </w:rPr>
              <w:br/>
              <w:t>стоимость</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6"/>
                <w:szCs w:val="26"/>
              </w:rPr>
            </w:pPr>
            <w:r w:rsidRPr="00B9084B">
              <w:rPr>
                <w:rFonts w:ascii="Times New Roman" w:hAnsi="Times New Roman" w:cs="Times New Roman"/>
                <w:sz w:val="26"/>
                <w:szCs w:val="26"/>
              </w:rPr>
              <w:t>Годовая</w:t>
            </w:r>
            <w:r w:rsidRPr="00B9084B">
              <w:rPr>
                <w:rFonts w:ascii="Times New Roman" w:hAnsi="Times New Roman" w:cs="Times New Roman"/>
                <w:sz w:val="26"/>
                <w:szCs w:val="26"/>
              </w:rPr>
              <w:br/>
              <w:t>норма  износа</w:t>
            </w:r>
            <w:r w:rsidRPr="00B9084B">
              <w:rPr>
                <w:rFonts w:ascii="Times New Roman" w:hAnsi="Times New Roman" w:cs="Times New Roman"/>
                <w:sz w:val="26"/>
                <w:szCs w:val="26"/>
              </w:rPr>
              <w:br/>
              <w:t>(%)</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6"/>
                <w:szCs w:val="26"/>
              </w:rPr>
            </w:pPr>
            <w:r w:rsidRPr="00B9084B">
              <w:rPr>
                <w:rFonts w:ascii="Times New Roman" w:hAnsi="Times New Roman" w:cs="Times New Roman"/>
                <w:sz w:val="26"/>
                <w:szCs w:val="26"/>
              </w:rPr>
              <w:t xml:space="preserve">Годовая   </w:t>
            </w:r>
            <w:r w:rsidRPr="00B9084B">
              <w:rPr>
                <w:rFonts w:ascii="Times New Roman" w:hAnsi="Times New Roman" w:cs="Times New Roman"/>
                <w:sz w:val="26"/>
                <w:szCs w:val="26"/>
              </w:rPr>
              <w:br/>
              <w:t xml:space="preserve">норма времени   </w:t>
            </w:r>
            <w:r w:rsidRPr="00B9084B">
              <w:rPr>
                <w:rFonts w:ascii="Times New Roman" w:hAnsi="Times New Roman" w:cs="Times New Roman"/>
                <w:sz w:val="26"/>
                <w:szCs w:val="26"/>
              </w:rPr>
              <w:br/>
              <w:t xml:space="preserve">работы   </w:t>
            </w:r>
            <w:r w:rsidRPr="00B9084B">
              <w:rPr>
                <w:rFonts w:ascii="Times New Roman" w:hAnsi="Times New Roman" w:cs="Times New Roman"/>
                <w:sz w:val="26"/>
                <w:szCs w:val="26"/>
              </w:rPr>
              <w:br/>
              <w:t>оборудования</w:t>
            </w:r>
            <w:r w:rsidRPr="00B9084B">
              <w:rPr>
                <w:rFonts w:ascii="Times New Roman" w:hAnsi="Times New Roman" w:cs="Times New Roman"/>
                <w:sz w:val="26"/>
                <w:szCs w:val="26"/>
              </w:rPr>
              <w:br/>
              <w:t>(час.)</w:t>
            </w: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6"/>
                <w:szCs w:val="26"/>
              </w:rPr>
            </w:pPr>
            <w:r w:rsidRPr="00B9084B">
              <w:rPr>
                <w:rFonts w:ascii="Times New Roman" w:hAnsi="Times New Roman" w:cs="Times New Roman"/>
                <w:sz w:val="26"/>
                <w:szCs w:val="26"/>
              </w:rPr>
              <w:t>Время работы</w:t>
            </w:r>
            <w:r w:rsidRPr="00B9084B">
              <w:rPr>
                <w:rFonts w:ascii="Times New Roman" w:hAnsi="Times New Roman" w:cs="Times New Roman"/>
                <w:sz w:val="26"/>
                <w:szCs w:val="26"/>
              </w:rPr>
              <w:br/>
              <w:t>оборудования</w:t>
            </w:r>
            <w:r w:rsidRPr="00B9084B">
              <w:rPr>
                <w:rFonts w:ascii="Times New Roman" w:hAnsi="Times New Roman" w:cs="Times New Roman"/>
                <w:sz w:val="26"/>
                <w:szCs w:val="26"/>
              </w:rPr>
              <w:br/>
              <w:t xml:space="preserve">в процессе </w:t>
            </w:r>
            <w:r w:rsidRPr="00B9084B">
              <w:rPr>
                <w:rFonts w:ascii="Times New Roman" w:hAnsi="Times New Roman" w:cs="Times New Roman"/>
                <w:sz w:val="26"/>
                <w:szCs w:val="26"/>
              </w:rPr>
              <w:br/>
              <w:t xml:space="preserve">оказания  </w:t>
            </w:r>
            <w:r w:rsidRPr="00B9084B">
              <w:rPr>
                <w:rFonts w:ascii="Times New Roman" w:hAnsi="Times New Roman" w:cs="Times New Roman"/>
                <w:sz w:val="26"/>
                <w:szCs w:val="26"/>
              </w:rPr>
              <w:br/>
              <w:t xml:space="preserve">платной услуги   </w:t>
            </w:r>
            <w:r w:rsidRPr="00B9084B">
              <w:rPr>
                <w:rFonts w:ascii="Times New Roman" w:hAnsi="Times New Roman" w:cs="Times New Roman"/>
                <w:sz w:val="26"/>
                <w:szCs w:val="26"/>
              </w:rPr>
              <w:br/>
              <w:t>(час.)</w:t>
            </w: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6"/>
                <w:szCs w:val="26"/>
              </w:rPr>
            </w:pPr>
            <w:r w:rsidRPr="00B9084B">
              <w:rPr>
                <w:rFonts w:ascii="Times New Roman" w:hAnsi="Times New Roman" w:cs="Times New Roman"/>
                <w:sz w:val="26"/>
                <w:szCs w:val="26"/>
              </w:rPr>
              <w:t xml:space="preserve">Сумма    </w:t>
            </w:r>
            <w:r w:rsidRPr="00B9084B">
              <w:rPr>
                <w:rFonts w:ascii="Times New Roman" w:hAnsi="Times New Roman" w:cs="Times New Roman"/>
                <w:sz w:val="26"/>
                <w:szCs w:val="26"/>
              </w:rPr>
              <w:br/>
              <w:t xml:space="preserve">начисленной </w:t>
            </w:r>
            <w:r w:rsidRPr="00B9084B">
              <w:rPr>
                <w:rFonts w:ascii="Times New Roman" w:hAnsi="Times New Roman" w:cs="Times New Roman"/>
                <w:sz w:val="26"/>
                <w:szCs w:val="26"/>
              </w:rPr>
              <w:br/>
              <w:t>амортизации АО</w:t>
            </w:r>
            <w:r w:rsidRPr="00B9084B">
              <w:rPr>
                <w:rFonts w:ascii="Times New Roman" w:hAnsi="Times New Roman" w:cs="Times New Roman"/>
                <w:sz w:val="26"/>
                <w:szCs w:val="26"/>
              </w:rPr>
              <w:br/>
              <w:t xml:space="preserve">(6) = (2) x </w:t>
            </w:r>
            <w:r w:rsidRPr="00B9084B">
              <w:rPr>
                <w:rFonts w:ascii="Times New Roman" w:hAnsi="Times New Roman" w:cs="Times New Roman"/>
                <w:sz w:val="26"/>
                <w:szCs w:val="26"/>
              </w:rPr>
              <w:br/>
              <w:t>(3) / (4)*(5)</w:t>
            </w:r>
          </w:p>
        </w:tc>
      </w:tr>
      <w:tr w:rsidR="00B9084B" w:rsidRPr="00D217CA" w:rsidTr="00B9084B">
        <w:trPr>
          <w:cantSplit/>
          <w:trHeight w:val="240"/>
        </w:trPr>
        <w:tc>
          <w:tcPr>
            <w:tcW w:w="1606"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ind w:left="-70" w:firstLine="70"/>
              <w:jc w:val="center"/>
              <w:rPr>
                <w:rFonts w:ascii="Times New Roman" w:hAnsi="Times New Roman" w:cs="Times New Roman"/>
                <w:sz w:val="24"/>
                <w:szCs w:val="24"/>
              </w:rPr>
            </w:pPr>
            <w:r w:rsidRPr="00B9084B">
              <w:rPr>
                <w:rFonts w:ascii="Times New Roman" w:hAnsi="Times New Roman" w:cs="Times New Roman"/>
                <w:sz w:val="24"/>
                <w:szCs w:val="24"/>
              </w:rPr>
              <w:t>1</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4</w:t>
            </w: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6</w:t>
            </w:r>
          </w:p>
        </w:tc>
      </w:tr>
      <w:tr w:rsidR="00B9084B" w:rsidRPr="00D217CA" w:rsidTr="00B9084B">
        <w:trPr>
          <w:cantSplit/>
          <w:trHeight w:val="240"/>
        </w:trPr>
        <w:tc>
          <w:tcPr>
            <w:tcW w:w="1606"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ind w:left="-70" w:firstLine="70"/>
              <w:jc w:val="center"/>
              <w:rPr>
                <w:rFonts w:ascii="Times New Roman" w:hAnsi="Times New Roman" w:cs="Times New Roman"/>
                <w:sz w:val="24"/>
                <w:szCs w:val="24"/>
              </w:rPr>
            </w:pPr>
            <w:r w:rsidRPr="00B9084B">
              <w:rPr>
                <w:rFonts w:ascii="Times New Roman" w:hAnsi="Times New Roman" w:cs="Times New Roman"/>
                <w:sz w:val="24"/>
                <w:szCs w:val="24"/>
              </w:rPr>
              <w:t>1.</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606"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ind w:left="-70" w:firstLine="70"/>
              <w:jc w:val="center"/>
              <w:rPr>
                <w:rFonts w:ascii="Times New Roman" w:hAnsi="Times New Roman" w:cs="Times New Roman"/>
                <w:sz w:val="24"/>
                <w:szCs w:val="24"/>
              </w:rPr>
            </w:pPr>
            <w:r w:rsidRPr="00B9084B">
              <w:rPr>
                <w:rFonts w:ascii="Times New Roman" w:hAnsi="Times New Roman" w:cs="Times New Roman"/>
                <w:sz w:val="24"/>
                <w:szCs w:val="24"/>
              </w:rPr>
              <w:t>2.</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606"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ind w:left="-70" w:firstLine="70"/>
              <w:jc w:val="center"/>
              <w:rPr>
                <w:rFonts w:ascii="Times New Roman" w:hAnsi="Times New Roman" w:cs="Times New Roman"/>
                <w:sz w:val="24"/>
                <w:szCs w:val="24"/>
              </w:rPr>
            </w:pPr>
            <w:r w:rsidRPr="00B9084B">
              <w:rPr>
                <w:rFonts w:ascii="Times New Roman" w:hAnsi="Times New Roman" w:cs="Times New Roman"/>
                <w:sz w:val="24"/>
                <w:szCs w:val="24"/>
              </w:rPr>
              <w:t>...</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r>
      <w:tr w:rsidR="00B9084B" w:rsidRPr="00D217CA" w:rsidTr="00B9084B">
        <w:trPr>
          <w:cantSplit/>
          <w:trHeight w:val="240"/>
        </w:trPr>
        <w:tc>
          <w:tcPr>
            <w:tcW w:w="1606"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ind w:left="-70" w:firstLine="70"/>
              <w:jc w:val="center"/>
              <w:rPr>
                <w:rFonts w:ascii="Times New Roman" w:hAnsi="Times New Roman" w:cs="Times New Roman"/>
                <w:sz w:val="24"/>
                <w:szCs w:val="24"/>
              </w:rPr>
            </w:pPr>
            <w:r w:rsidRPr="00B9084B">
              <w:rPr>
                <w:rFonts w:ascii="Times New Roman" w:hAnsi="Times New Roman" w:cs="Times New Roman"/>
                <w:sz w:val="24"/>
                <w:szCs w:val="24"/>
              </w:rPr>
              <w:t>Итого</w:t>
            </w:r>
          </w:p>
        </w:tc>
        <w:tc>
          <w:tcPr>
            <w:tcW w:w="145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162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1922"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r w:rsidRPr="00B9084B">
              <w:rPr>
                <w:rFonts w:ascii="Times New Roman" w:hAnsi="Times New Roman" w:cs="Times New Roman"/>
                <w:sz w:val="24"/>
                <w:szCs w:val="24"/>
              </w:rPr>
              <w:t>x</w:t>
            </w:r>
          </w:p>
        </w:tc>
        <w:tc>
          <w:tcPr>
            <w:tcW w:w="22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4"/>
                <w:szCs w:val="24"/>
              </w:rPr>
            </w:pPr>
          </w:p>
        </w:tc>
      </w:tr>
    </w:tbl>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4.1.4. Объем накладных затрат (НЗ) относится на стоимость платной услуги (работы)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НЗ= Кнр </w:t>
      </w:r>
      <w:r w:rsidRPr="00B9084B">
        <w:rPr>
          <w:rFonts w:ascii="Times New Roman" w:hAnsi="Times New Roman" w:cs="Times New Roman"/>
          <w:sz w:val="28"/>
          <w:szCs w:val="28"/>
          <w:lang w:val="en-US"/>
        </w:rPr>
        <w:t>x</w:t>
      </w:r>
      <w:r w:rsidRPr="00B9084B">
        <w:rPr>
          <w:rFonts w:ascii="Times New Roman" w:hAnsi="Times New Roman" w:cs="Times New Roman"/>
          <w:sz w:val="28"/>
          <w:szCs w:val="28"/>
        </w:rPr>
        <w:t xml:space="preserve"> ЗОП,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Кнр-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                                                        </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ФЗауп + ФЗохн +Аохн</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Кнр= ------------------------------------   где: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 xml:space="preserve">                                                  ∑ФЗОП</w:t>
      </w:r>
      <w:r w:rsidRPr="00B9084B">
        <w:rPr>
          <w:rFonts w:ascii="Times New Roman" w:hAnsi="Times New Roman" w:cs="Times New Roman"/>
          <w:sz w:val="28"/>
          <w:szCs w:val="28"/>
        </w:rPr>
        <w:tab/>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ФЗауп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lastRenderedPageBreak/>
        <w:t>ФЗохн-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Аохн- прогноз суммы начисленной амортизации имущества общехозяйственного назначения в плановом периоде.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ФЗОП-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административно-управленческий персонал включают в себя: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оплату труда и начисления на выплаты по оплате труда административно-управленческого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-нормативные затраты на командировки административно-управленческого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по повышению квалификации основного и административно-управленческого персонала.</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общехозяйственного назначения включают в себя:</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w:t>
      </w:r>
    </w:p>
    <w:p w:rsidR="00B9084B" w:rsidRP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B9084B" w:rsidRDefault="00B9084B" w:rsidP="00B9084B">
      <w:pPr>
        <w:pStyle w:val="a6"/>
        <w:ind w:firstLine="851"/>
        <w:jc w:val="both"/>
        <w:rPr>
          <w:rFonts w:ascii="Times New Roman" w:hAnsi="Times New Roman" w:cs="Times New Roman"/>
          <w:sz w:val="28"/>
          <w:szCs w:val="28"/>
        </w:rPr>
      </w:pPr>
      <w:r w:rsidRPr="00B9084B">
        <w:rPr>
          <w:rFonts w:ascii="Times New Roman" w:hAnsi="Times New Roman" w:cs="Times New Roman"/>
          <w:sz w:val="28"/>
          <w:szCs w:val="28"/>
        </w:rPr>
        <w:t>Расчет накладных затрат приводится по форме согласно таблице 5 настоящего приложения.</w:t>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r w:rsidRPr="00B9084B">
        <w:rPr>
          <w:rFonts w:ascii="Times New Roman" w:hAnsi="Times New Roman" w:cs="Times New Roman"/>
          <w:sz w:val="28"/>
          <w:szCs w:val="28"/>
        </w:rPr>
        <w:tab/>
      </w:r>
    </w:p>
    <w:p w:rsidR="00B9084B" w:rsidRPr="00B9084B" w:rsidRDefault="00B9084B" w:rsidP="00B9084B">
      <w:pPr>
        <w:pStyle w:val="a6"/>
        <w:ind w:firstLine="851"/>
        <w:jc w:val="right"/>
        <w:rPr>
          <w:rFonts w:ascii="Times New Roman" w:hAnsi="Times New Roman" w:cs="Times New Roman"/>
          <w:sz w:val="28"/>
          <w:szCs w:val="28"/>
        </w:rPr>
      </w:pPr>
      <w:r w:rsidRPr="00B9084B">
        <w:rPr>
          <w:rFonts w:ascii="Times New Roman" w:hAnsi="Times New Roman" w:cs="Times New Roman"/>
          <w:sz w:val="28"/>
          <w:szCs w:val="28"/>
        </w:rPr>
        <w:t>таблица 5</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Расчет накладных затрат</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_________________________________________________</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(наименование платной услуги)</w:t>
      </w:r>
    </w:p>
    <w:p w:rsidR="00B9084B" w:rsidRPr="00B9084B" w:rsidRDefault="00B9084B" w:rsidP="00B9084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6840"/>
        <w:gridCol w:w="2968"/>
      </w:tblGrid>
      <w:tr w:rsidR="00B9084B" w:rsidRPr="00B9084B" w:rsidTr="00B9084B">
        <w:trPr>
          <w:cantSplit/>
          <w:trHeight w:val="143"/>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Наименование статей затрат</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Сумма (руб.)</w:t>
            </w:r>
          </w:p>
        </w:tc>
      </w:tr>
      <w:tr w:rsidR="00B9084B" w:rsidRPr="00B9084B" w:rsidTr="00B9084B">
        <w:trPr>
          <w:cantSplit/>
          <w:trHeight w:val="222"/>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lastRenderedPageBreak/>
              <w:t xml:space="preserve">1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Прогноз затрат на административно -  управленческий персонал,  ФЗауп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B9084B">
        <w:trPr>
          <w:cantSplit/>
          <w:trHeight w:val="275"/>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2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Прогноз затрат общехозяйственного   назначения, ФЗохн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B9084B">
        <w:trPr>
          <w:cantSplit/>
          <w:trHeight w:val="480"/>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3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Прогноз суммы начисленной  амортизации имущества  общехозяйственного назначения, А охн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B9084B">
        <w:trPr>
          <w:cantSplit/>
          <w:trHeight w:val="210"/>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4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Прогноз суммарного фонда оплаты  труда основного персонала, ФЗОП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B9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5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Коэффициент накладных затрат,   Кнр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(5) = {(1) + (2) + (3)}/(4)     </w:t>
            </w:r>
          </w:p>
        </w:tc>
      </w:tr>
      <w:tr w:rsidR="00B9084B" w:rsidRPr="00B9084B" w:rsidTr="00B9084B">
        <w:trPr>
          <w:cantSplit/>
          <w:trHeight w:val="480"/>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6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Затраты на основной персонал, участвующий в предоставлении  платной услуги, ЗОП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B9084B" w:rsidTr="00B9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7  </w:t>
            </w:r>
          </w:p>
        </w:tc>
        <w:tc>
          <w:tcPr>
            <w:tcW w:w="684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Итого накладные затраты, НЗ          </w:t>
            </w:r>
          </w:p>
        </w:tc>
        <w:tc>
          <w:tcPr>
            <w:tcW w:w="2968"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(7) = (5) x (6)                 </w:t>
            </w:r>
          </w:p>
        </w:tc>
      </w:tr>
    </w:tbl>
    <w:p w:rsidR="00B9084B" w:rsidRPr="00B9084B" w:rsidRDefault="00B9084B" w:rsidP="00B9084B">
      <w:pPr>
        <w:autoSpaceDE w:val="0"/>
        <w:autoSpaceDN w:val="0"/>
        <w:adjustRightInd w:val="0"/>
        <w:ind w:firstLine="540"/>
        <w:jc w:val="both"/>
        <w:rPr>
          <w:rFonts w:ascii="Times New Roman" w:hAnsi="Times New Roman" w:cs="Times New Roman"/>
          <w:sz w:val="28"/>
          <w:szCs w:val="28"/>
        </w:rPr>
      </w:pPr>
      <w:r w:rsidRPr="00B9084B">
        <w:rPr>
          <w:rFonts w:ascii="Times New Roman" w:hAnsi="Times New Roman" w:cs="Times New Roman"/>
          <w:sz w:val="28"/>
          <w:szCs w:val="28"/>
        </w:rPr>
        <w:t>4.1.5. Расчет размера платы за оказание услуги (работы) приводится по форме согласно таблице 6 настоящего приложения.</w:t>
      </w:r>
    </w:p>
    <w:p w:rsidR="00B9084B" w:rsidRPr="00B9084B" w:rsidRDefault="00B9084B" w:rsidP="00B9084B">
      <w:pPr>
        <w:autoSpaceDE w:val="0"/>
        <w:autoSpaceDN w:val="0"/>
        <w:adjustRightInd w:val="0"/>
        <w:jc w:val="right"/>
        <w:outlineLvl w:val="2"/>
        <w:rPr>
          <w:rFonts w:ascii="Times New Roman" w:hAnsi="Times New Roman" w:cs="Times New Roman"/>
          <w:sz w:val="28"/>
          <w:szCs w:val="28"/>
        </w:rPr>
      </w:pPr>
      <w:r w:rsidRPr="00B9084B">
        <w:rPr>
          <w:rFonts w:ascii="Times New Roman" w:hAnsi="Times New Roman" w:cs="Times New Roman"/>
          <w:sz w:val="28"/>
          <w:szCs w:val="28"/>
        </w:rPr>
        <w:t>таблица 6</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Расчет размера платы за оказание платной услуги (выполнение работы)</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_________________________________________________</w:t>
      </w:r>
    </w:p>
    <w:p w:rsidR="00B9084B" w:rsidRPr="00B9084B" w:rsidRDefault="00B9084B" w:rsidP="00B9084B">
      <w:pPr>
        <w:pStyle w:val="ConsPlusNonformat"/>
        <w:widowControl/>
        <w:jc w:val="center"/>
        <w:rPr>
          <w:rFonts w:ascii="Times New Roman" w:hAnsi="Times New Roman" w:cs="Times New Roman"/>
          <w:sz w:val="28"/>
          <w:szCs w:val="28"/>
        </w:rPr>
      </w:pPr>
      <w:r w:rsidRPr="00B9084B">
        <w:rPr>
          <w:rFonts w:ascii="Times New Roman" w:hAnsi="Times New Roman" w:cs="Times New Roman"/>
          <w:sz w:val="28"/>
          <w:szCs w:val="28"/>
        </w:rPr>
        <w:t>(наименование платной услуги, выполняемой работы)</w:t>
      </w:r>
    </w:p>
    <w:p w:rsidR="00B9084B" w:rsidRPr="00D217CA" w:rsidRDefault="00B9084B" w:rsidP="00B9084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675"/>
        <w:gridCol w:w="7290"/>
        <w:gridCol w:w="1674"/>
      </w:tblGrid>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c>
          <w:tcPr>
            <w:tcW w:w="7290" w:type="dxa"/>
            <w:tcBorders>
              <w:top w:val="single" w:sz="6" w:space="0" w:color="auto"/>
              <w:left w:val="single" w:sz="6" w:space="0" w:color="auto"/>
              <w:bottom w:val="single" w:sz="4"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Наименование статей затрат</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jc w:val="center"/>
              <w:rPr>
                <w:rFonts w:ascii="Times New Roman" w:hAnsi="Times New Roman" w:cs="Times New Roman"/>
                <w:sz w:val="28"/>
                <w:szCs w:val="28"/>
              </w:rPr>
            </w:pPr>
            <w:r w:rsidRPr="00B9084B">
              <w:rPr>
                <w:rFonts w:ascii="Times New Roman" w:hAnsi="Times New Roman" w:cs="Times New Roman"/>
                <w:sz w:val="28"/>
                <w:szCs w:val="28"/>
              </w:rPr>
              <w:t>Сумма (руб.)</w:t>
            </w:r>
          </w:p>
        </w:tc>
      </w:tr>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1.  </w:t>
            </w:r>
          </w:p>
        </w:tc>
        <w:tc>
          <w:tcPr>
            <w:tcW w:w="7290" w:type="dxa"/>
            <w:tcBorders>
              <w:top w:val="single" w:sz="4"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Затраты на оплату труда основного персонала,  ЗОП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2.  </w:t>
            </w:r>
          </w:p>
        </w:tc>
        <w:tc>
          <w:tcPr>
            <w:tcW w:w="729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Затраты материальных запасов,  МЗ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D217CA" w:rsidTr="000A2CC5">
        <w:trPr>
          <w:cantSplit/>
          <w:trHeight w:val="36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3.  </w:t>
            </w:r>
          </w:p>
        </w:tc>
        <w:tc>
          <w:tcPr>
            <w:tcW w:w="729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Сумма начисленной амортизации оборудования, используемого при оказании платной услуги, АО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4.  </w:t>
            </w:r>
          </w:p>
        </w:tc>
        <w:tc>
          <w:tcPr>
            <w:tcW w:w="729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Накладные затраты, относимые на платную услугу, НЗ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5.  </w:t>
            </w:r>
          </w:p>
        </w:tc>
        <w:tc>
          <w:tcPr>
            <w:tcW w:w="729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Итого затрат, ЗТ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r w:rsidR="00B9084B" w:rsidRPr="00D217CA" w:rsidTr="000A2CC5">
        <w:trPr>
          <w:cantSplit/>
          <w:trHeight w:val="240"/>
        </w:trPr>
        <w:tc>
          <w:tcPr>
            <w:tcW w:w="675"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6.  </w:t>
            </w:r>
          </w:p>
        </w:tc>
        <w:tc>
          <w:tcPr>
            <w:tcW w:w="7290"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r w:rsidRPr="00B9084B">
              <w:rPr>
                <w:rFonts w:ascii="Times New Roman" w:hAnsi="Times New Roman" w:cs="Times New Roman"/>
                <w:sz w:val="28"/>
                <w:szCs w:val="28"/>
              </w:rPr>
              <w:t xml:space="preserve">Размер платы за услугу (работу)                               </w:t>
            </w:r>
          </w:p>
        </w:tc>
        <w:tc>
          <w:tcPr>
            <w:tcW w:w="1674" w:type="dxa"/>
            <w:tcBorders>
              <w:top w:val="single" w:sz="6" w:space="0" w:color="auto"/>
              <w:left w:val="single" w:sz="6" w:space="0" w:color="auto"/>
              <w:bottom w:val="single" w:sz="6" w:space="0" w:color="auto"/>
              <w:right w:val="single" w:sz="6" w:space="0" w:color="auto"/>
            </w:tcBorders>
          </w:tcPr>
          <w:p w:rsidR="00B9084B" w:rsidRPr="00B9084B" w:rsidRDefault="00B9084B" w:rsidP="000A2CC5">
            <w:pPr>
              <w:pStyle w:val="ConsPlusCell"/>
              <w:widowControl/>
              <w:rPr>
                <w:rFonts w:ascii="Times New Roman" w:hAnsi="Times New Roman" w:cs="Times New Roman"/>
                <w:sz w:val="28"/>
                <w:szCs w:val="28"/>
              </w:rPr>
            </w:pPr>
          </w:p>
        </w:tc>
      </w:tr>
    </w:tbl>
    <w:p w:rsidR="00CE27FC" w:rsidRDefault="00CE27FC" w:rsidP="00917859">
      <w:pPr>
        <w:pStyle w:val="a6"/>
        <w:jc w:val="both"/>
        <w:rPr>
          <w:rFonts w:ascii="Times New Roman" w:hAnsi="Times New Roman"/>
          <w:sz w:val="28"/>
          <w:szCs w:val="28"/>
        </w:rPr>
      </w:pPr>
    </w:p>
    <w:p w:rsidR="00CE27FC" w:rsidRDefault="00CE27FC" w:rsidP="00917859">
      <w:pPr>
        <w:pStyle w:val="a6"/>
        <w:jc w:val="both"/>
        <w:rPr>
          <w:rFonts w:ascii="Times New Roman" w:hAnsi="Times New Roman"/>
          <w:sz w:val="28"/>
          <w:szCs w:val="28"/>
        </w:rPr>
      </w:pPr>
    </w:p>
    <w:p w:rsidR="00B9084B" w:rsidRDefault="00B9084B" w:rsidP="00917859">
      <w:pPr>
        <w:pStyle w:val="a6"/>
        <w:jc w:val="both"/>
        <w:rPr>
          <w:rFonts w:ascii="Times New Roman" w:hAnsi="Times New Roman"/>
          <w:sz w:val="28"/>
          <w:szCs w:val="28"/>
        </w:rPr>
      </w:pPr>
      <w:r>
        <w:rPr>
          <w:rFonts w:ascii="Times New Roman" w:hAnsi="Times New Roman"/>
          <w:sz w:val="28"/>
          <w:szCs w:val="28"/>
        </w:rPr>
        <w:t>ВЕРНО: заместитель главы администрации</w:t>
      </w:r>
    </w:p>
    <w:p w:rsidR="00B9084B" w:rsidRDefault="00B9084B" w:rsidP="00B9084B">
      <w:pPr>
        <w:pStyle w:val="a6"/>
        <w:ind w:firstLine="851"/>
        <w:jc w:val="both"/>
        <w:rPr>
          <w:rFonts w:ascii="Times New Roman" w:hAnsi="Times New Roman"/>
          <w:sz w:val="28"/>
          <w:szCs w:val="28"/>
        </w:rPr>
      </w:pPr>
      <w:r>
        <w:rPr>
          <w:rFonts w:ascii="Times New Roman" w:hAnsi="Times New Roman"/>
          <w:sz w:val="28"/>
          <w:szCs w:val="28"/>
        </w:rPr>
        <w:t xml:space="preserve">  муниципального района</w:t>
      </w:r>
    </w:p>
    <w:p w:rsidR="00B9084B" w:rsidRPr="000D1A4D" w:rsidRDefault="00B9084B" w:rsidP="00B9084B">
      <w:pPr>
        <w:pStyle w:val="a6"/>
        <w:ind w:firstLine="851"/>
        <w:jc w:val="both"/>
        <w:rPr>
          <w:rFonts w:ascii="Times New Roman" w:hAnsi="Times New Roman" w:cs="Times New Roman"/>
          <w:sz w:val="28"/>
          <w:szCs w:val="28"/>
        </w:rPr>
      </w:pPr>
      <w:r>
        <w:rPr>
          <w:rFonts w:ascii="Times New Roman" w:hAnsi="Times New Roman"/>
          <w:sz w:val="28"/>
          <w:szCs w:val="28"/>
        </w:rPr>
        <w:t xml:space="preserve">  по общим вопросам                   Н.А. Салацкая</w:t>
      </w:r>
    </w:p>
    <w:p w:rsidR="00B9084B" w:rsidRDefault="00B9084B" w:rsidP="00B9084B">
      <w:pPr>
        <w:pStyle w:val="ab"/>
        <w:spacing w:before="0" w:beforeAutospacing="0" w:after="0" w:afterAutospacing="0"/>
        <w:ind w:firstLine="708"/>
        <w:jc w:val="both"/>
        <w:rPr>
          <w:sz w:val="28"/>
          <w:szCs w:val="28"/>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sectPr w:rsidR="00E2235E" w:rsidSect="00917859">
      <w:footerReference w:type="default" r:id="rId9"/>
      <w:pgSz w:w="12240" w:h="15840"/>
      <w:pgMar w:top="567" w:right="333" w:bottom="142"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43" w:rsidRDefault="006B5D43" w:rsidP="009B2D7D">
      <w:pPr>
        <w:spacing w:after="0" w:line="240" w:lineRule="auto"/>
      </w:pPr>
      <w:r>
        <w:separator/>
      </w:r>
    </w:p>
  </w:endnote>
  <w:endnote w:type="continuationSeparator" w:id="1">
    <w:p w:rsidR="006B5D43" w:rsidRDefault="006B5D43"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35"/>
      <w:docPartObj>
        <w:docPartGallery w:val="Page Numbers (Bottom of Page)"/>
        <w:docPartUnique/>
      </w:docPartObj>
    </w:sdtPr>
    <w:sdtContent>
      <w:p w:rsidR="009B2D7D" w:rsidRDefault="00962C5D">
        <w:pPr>
          <w:pStyle w:val="a9"/>
          <w:jc w:val="right"/>
        </w:pPr>
        <w:fldSimple w:instr=" PAGE   \* MERGEFORMAT ">
          <w:r w:rsidR="004C08DC">
            <w:rPr>
              <w:noProof/>
            </w:rPr>
            <w:t>9</w:t>
          </w:r>
        </w:fldSimple>
      </w:p>
    </w:sdtContent>
  </w:sdt>
  <w:p w:rsidR="009B2D7D" w:rsidRDefault="009B2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43" w:rsidRDefault="006B5D43" w:rsidP="009B2D7D">
      <w:pPr>
        <w:spacing w:after="0" w:line="240" w:lineRule="auto"/>
      </w:pPr>
      <w:r>
        <w:separator/>
      </w:r>
    </w:p>
  </w:footnote>
  <w:footnote w:type="continuationSeparator" w:id="1">
    <w:p w:rsidR="006B5D43" w:rsidRDefault="006B5D43"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F02"/>
    <w:rsid w:val="0000192B"/>
    <w:rsid w:val="0000381C"/>
    <w:rsid w:val="00033CD6"/>
    <w:rsid w:val="000477E0"/>
    <w:rsid w:val="000A6994"/>
    <w:rsid w:val="000E4368"/>
    <w:rsid w:val="000F0040"/>
    <w:rsid w:val="00103B11"/>
    <w:rsid w:val="001340C0"/>
    <w:rsid w:val="00171580"/>
    <w:rsid w:val="001B0B20"/>
    <w:rsid w:val="0020288F"/>
    <w:rsid w:val="002330B2"/>
    <w:rsid w:val="00264550"/>
    <w:rsid w:val="00267B76"/>
    <w:rsid w:val="002D2787"/>
    <w:rsid w:val="002D5C4C"/>
    <w:rsid w:val="00335039"/>
    <w:rsid w:val="003365D9"/>
    <w:rsid w:val="003A00F5"/>
    <w:rsid w:val="003B6469"/>
    <w:rsid w:val="003C5940"/>
    <w:rsid w:val="003C74EF"/>
    <w:rsid w:val="00407686"/>
    <w:rsid w:val="00415D99"/>
    <w:rsid w:val="0045028A"/>
    <w:rsid w:val="00451053"/>
    <w:rsid w:val="00457F01"/>
    <w:rsid w:val="004C08DC"/>
    <w:rsid w:val="004D0AC1"/>
    <w:rsid w:val="005838F3"/>
    <w:rsid w:val="005A1287"/>
    <w:rsid w:val="005E6F02"/>
    <w:rsid w:val="005F70FA"/>
    <w:rsid w:val="006208D6"/>
    <w:rsid w:val="0063558D"/>
    <w:rsid w:val="00645E8A"/>
    <w:rsid w:val="006763BE"/>
    <w:rsid w:val="006B5D43"/>
    <w:rsid w:val="006E3F16"/>
    <w:rsid w:val="007263B3"/>
    <w:rsid w:val="007473E5"/>
    <w:rsid w:val="007501D3"/>
    <w:rsid w:val="00775FF0"/>
    <w:rsid w:val="007859F8"/>
    <w:rsid w:val="007B3CCD"/>
    <w:rsid w:val="00821F3E"/>
    <w:rsid w:val="00827FED"/>
    <w:rsid w:val="00890427"/>
    <w:rsid w:val="008D25F1"/>
    <w:rsid w:val="008E434F"/>
    <w:rsid w:val="009036AE"/>
    <w:rsid w:val="00917859"/>
    <w:rsid w:val="00954FF6"/>
    <w:rsid w:val="00962C5D"/>
    <w:rsid w:val="009814F8"/>
    <w:rsid w:val="009B2D7D"/>
    <w:rsid w:val="009E4141"/>
    <w:rsid w:val="00A5423A"/>
    <w:rsid w:val="00A84530"/>
    <w:rsid w:val="00A84997"/>
    <w:rsid w:val="00AA09D6"/>
    <w:rsid w:val="00AD7413"/>
    <w:rsid w:val="00B062EA"/>
    <w:rsid w:val="00B53BB0"/>
    <w:rsid w:val="00B9084B"/>
    <w:rsid w:val="00BD49FA"/>
    <w:rsid w:val="00C40D9E"/>
    <w:rsid w:val="00C44520"/>
    <w:rsid w:val="00C56BFB"/>
    <w:rsid w:val="00CA1606"/>
    <w:rsid w:val="00CC167B"/>
    <w:rsid w:val="00CC51DD"/>
    <w:rsid w:val="00CE27FC"/>
    <w:rsid w:val="00CF556C"/>
    <w:rsid w:val="00D52245"/>
    <w:rsid w:val="00E2235E"/>
    <w:rsid w:val="00E62C04"/>
    <w:rsid w:val="00E80C35"/>
    <w:rsid w:val="00E83CB4"/>
    <w:rsid w:val="00E91055"/>
    <w:rsid w:val="00EA0B11"/>
    <w:rsid w:val="00EB7E0B"/>
    <w:rsid w:val="00F0779C"/>
    <w:rsid w:val="00F30C0E"/>
    <w:rsid w:val="00F31F78"/>
    <w:rsid w:val="00F348D2"/>
    <w:rsid w:val="00F5481D"/>
    <w:rsid w:val="00F55A11"/>
    <w:rsid w:val="00F77EEB"/>
    <w:rsid w:val="00F96D09"/>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paragraph" w:styleId="1">
    <w:name w:val="heading 1"/>
    <w:basedOn w:val="a"/>
    <w:next w:val="a"/>
    <w:link w:val="10"/>
    <w:uiPriority w:val="99"/>
    <w:qFormat/>
    <w:rsid w:val="00F55A11"/>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customStyle="1" w:styleId="ConsPlusTitle">
    <w:name w:val="ConsPlusTitle"/>
    <w:rsid w:val="009B2D7D"/>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uiPriority w:val="1"/>
    <w:qFormat/>
    <w:rsid w:val="009B2D7D"/>
    <w:pPr>
      <w:spacing w:after="0" w:line="240" w:lineRule="auto"/>
    </w:pPr>
    <w:rPr>
      <w:rFonts w:cstheme="minorBidi"/>
    </w:rPr>
  </w:style>
  <w:style w:type="paragraph" w:styleId="a7">
    <w:name w:val="header"/>
    <w:basedOn w:val="a"/>
    <w:link w:val="a8"/>
    <w:uiPriority w:val="99"/>
    <w:semiHidden/>
    <w:unhideWhenUsed/>
    <w:rsid w:val="009B2D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2D7D"/>
    <w:rPr>
      <w:rFonts w:cstheme="minorBidi"/>
    </w:rPr>
  </w:style>
  <w:style w:type="paragraph" w:styleId="a9">
    <w:name w:val="footer"/>
    <w:basedOn w:val="a"/>
    <w:link w:val="aa"/>
    <w:uiPriority w:val="99"/>
    <w:unhideWhenUsed/>
    <w:rsid w:val="009B2D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D7D"/>
    <w:rPr>
      <w:rFonts w:cstheme="minorBidi"/>
    </w:rPr>
  </w:style>
  <w:style w:type="character" w:customStyle="1" w:styleId="10">
    <w:name w:val="Заголовок 1 Знак"/>
    <w:basedOn w:val="a0"/>
    <w:link w:val="1"/>
    <w:uiPriority w:val="99"/>
    <w:rsid w:val="00F55A11"/>
    <w:rPr>
      <w:rFonts w:ascii="Arial" w:eastAsia="Times New Roman" w:hAnsi="Arial" w:cs="Arial"/>
      <w:b/>
      <w:bCs/>
      <w:color w:val="000080"/>
      <w:sz w:val="24"/>
      <w:szCs w:val="24"/>
    </w:rPr>
  </w:style>
  <w:style w:type="paragraph" w:styleId="3">
    <w:name w:val="Body Text Indent 3"/>
    <w:basedOn w:val="a"/>
    <w:link w:val="30"/>
    <w:uiPriority w:val="99"/>
    <w:rsid w:val="00F55A11"/>
    <w:pPr>
      <w:spacing w:after="0" w:line="240" w:lineRule="auto"/>
      <w:ind w:left="48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uiPriority w:val="99"/>
    <w:rsid w:val="00F55A11"/>
    <w:rPr>
      <w:rFonts w:ascii="Times New Roman" w:eastAsia="Times New Roman" w:hAnsi="Times New Roman"/>
      <w:sz w:val="28"/>
      <w:szCs w:val="20"/>
    </w:rPr>
  </w:style>
  <w:style w:type="paragraph" w:styleId="ab">
    <w:name w:val="Normal (Web)"/>
    <w:basedOn w:val="a"/>
    <w:rsid w:val="00001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908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908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9084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46E2-B038-413C-8AF0-0995A9BF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9</cp:revision>
  <cp:lastPrinted>2011-07-11T07:47:00Z</cp:lastPrinted>
  <dcterms:created xsi:type="dcterms:W3CDTF">2011-06-30T05:27:00Z</dcterms:created>
  <dcterms:modified xsi:type="dcterms:W3CDTF">2019-03-10T16:34:00Z</dcterms:modified>
</cp:coreProperties>
</file>